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D9" w:rsidRDefault="001C16D9"/>
    <w:p w:rsidR="001C16D9" w:rsidRDefault="008E07A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-145415</wp:posOffset>
            </wp:positionV>
            <wp:extent cx="1590675" cy="1828800"/>
            <wp:effectExtent l="19050" t="0" r="9525" b="0"/>
            <wp:wrapSquare wrapText="bothSides"/>
            <wp:docPr id="2" name="Imagen 2" descr="HazasDeCes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asDeCesto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6D9" w:rsidRPr="001C16D9" w:rsidRDefault="001C16D9" w:rsidP="001C16D9"/>
    <w:p w:rsidR="001C16D9" w:rsidRPr="001C16D9" w:rsidRDefault="001C16D9" w:rsidP="001C16D9"/>
    <w:p w:rsidR="001C16D9" w:rsidRPr="001C16D9" w:rsidRDefault="001C16D9" w:rsidP="001C16D9"/>
    <w:p w:rsidR="001C16D9" w:rsidRPr="001C16D9" w:rsidRDefault="001C16D9" w:rsidP="001C16D9"/>
    <w:p w:rsidR="001C16D9" w:rsidRPr="001C16D9" w:rsidRDefault="001C16D9" w:rsidP="001C16D9"/>
    <w:p w:rsidR="001C16D9" w:rsidRPr="001C16D9" w:rsidRDefault="001C16D9" w:rsidP="001C16D9"/>
    <w:p w:rsidR="001C16D9" w:rsidRDefault="001C16D9" w:rsidP="001C16D9"/>
    <w:p w:rsidR="001C16D9" w:rsidRDefault="001C16D9" w:rsidP="001C16D9"/>
    <w:p w:rsidR="001C16D9" w:rsidRDefault="001C16D9" w:rsidP="001C16D9"/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BASES DE LA CONVOCATORIA PARA CONSTITUIR UNA BOLSA DE EMPLEO DESTINADA A CUBRIR TEMPORALMENTE PLAZAS/PUESTOS DE PERSONAL CON TAREAS DE INFORMACIÓN Y ATENCIÓN AL  PÚBLICO, O</w:t>
      </w:r>
      <w:r>
        <w:rPr>
          <w:rFonts w:ascii="Arial" w:hAnsi="Arial" w:cs="Arial"/>
          <w:b/>
          <w:bCs/>
        </w:rPr>
        <w:t xml:space="preserve">RDENANZA Y APOYO ADMINISTRATIVO </w:t>
      </w:r>
      <w:r w:rsidRPr="0048459E">
        <w:rPr>
          <w:rFonts w:ascii="Arial" w:hAnsi="Arial" w:cs="Arial"/>
          <w:b/>
          <w:bCs/>
        </w:rPr>
        <w:t>DEL AYUNTAMIENTO DE HAZAS DE CESTO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Primera.- Objeto de la convocatoria, funciones a desarrollar y sistema selectivo.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Es objeto de la presente convocatoria, la constitución de una bolsa de empleo destinada a cubrir las necesidades que surjan de contratación laboral temporal o nombramientos interinos por las distintas causas o modalidades que al efecto procedan legalmente, para plazas/puestos de personal de información y atención al público, ordenanza y apoyo administrativo del Ayuntamiento de Hazas de Cesto.</w:t>
      </w:r>
    </w:p>
    <w:p w:rsidR="000900AE" w:rsidRPr="0048459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 xml:space="preserve">Las funciones a desarrollar serán las propias de información y atención al público, ordenanza y apoyo </w:t>
      </w:r>
      <w:proofErr w:type="gramStart"/>
      <w:r w:rsidRPr="0048459E">
        <w:rPr>
          <w:rFonts w:ascii="Arial" w:hAnsi="Arial" w:cs="Arial"/>
        </w:rPr>
        <w:t>administrativo ,</w:t>
      </w:r>
      <w:proofErr w:type="gramEnd"/>
      <w:r w:rsidRPr="0048459E">
        <w:rPr>
          <w:rFonts w:ascii="Arial" w:hAnsi="Arial" w:cs="Arial"/>
        </w:rPr>
        <w:t xml:space="preserve"> en la categoría correspondiente y según el régimen previsto para la plantilla municipal de dicho Ayuntamiento en la especialidad de referencia.</w:t>
      </w:r>
    </w:p>
    <w:p w:rsidR="000900AE" w:rsidRPr="005950C7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Pr="005950C7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5950C7">
        <w:rPr>
          <w:rFonts w:ascii="Arial" w:hAnsi="Arial" w:cs="Arial"/>
        </w:rPr>
        <w:t>El sistema selectivo será el que se detalla en la Base Decimoprimera, teniendo la primera prueba carácter eliminatorio.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Segunda.- Régimen de contratación o nombramiento, derechos laborales y salario.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 xml:space="preserve">Los contratos laborales o nombramientos interinos a celebrar con el personal resultante de la bolsa de empleo objeto de la presente convocatoria, serán los que se corresponden con las distintas modalidades de contratación </w:t>
      </w:r>
      <w:r>
        <w:rPr>
          <w:rFonts w:ascii="Arial" w:hAnsi="Arial" w:cs="Arial"/>
        </w:rPr>
        <w:t xml:space="preserve">laboral </w:t>
      </w:r>
      <w:r w:rsidRPr="0048459E">
        <w:rPr>
          <w:rFonts w:ascii="Arial" w:hAnsi="Arial" w:cs="Arial"/>
        </w:rPr>
        <w:t>temporal en los términos y condiciones que la normativa laboral establezca en cada momento o de</w:t>
      </w:r>
      <w:r>
        <w:rPr>
          <w:rFonts w:ascii="Arial" w:hAnsi="Arial" w:cs="Arial"/>
        </w:rPr>
        <w:t xml:space="preserve"> los supuestos de funcionario interino que</w:t>
      </w:r>
      <w:r w:rsidRPr="0048459E">
        <w:rPr>
          <w:rFonts w:ascii="Arial" w:hAnsi="Arial" w:cs="Arial"/>
        </w:rPr>
        <w:t xml:space="preserve"> la normativa administrativa de aplicación prevea. 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La jornada podrá serlo a tiempo completo o a tiempo parcial, según la que tenga asignada la plaza o puesto a ocupar o el régimen de contratación o nombramiento aplicable objeto de la oferta para la cobertura de las necesidades correspondientes.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El personal contratado tendrá los derechos reconocidos al personal al servicio de las Administraciones Públicas, conforme a lo dispuesto en el RDL 5/2015, por el que se aprueba el Texto Refundido del Estatuto Básico del Empleado Público (EBEP), y demás normativa de aplicación.</w:t>
      </w:r>
    </w:p>
    <w:p w:rsidR="000900AE" w:rsidRPr="0048459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En lo no previsto en tal normativa, para el personal laboral se estará a lo dispuesto en el Estatuto de los Trabajadores, Convenio Colectivo que resulte de aplicación, y demás normas de general aplicación. Para el personal funcionario, en la legislación de desarrollo y restantes normas administrativas y en el Acuerdo de Condiciones de Trabajo del personal funcionario aplicable.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El salario o retribución a percibir, será el que en función de la normativa anteriormente indicada, plantilla de personal, RPT o normativa correspondiente, se determine para la categoría y grupo profesional, atendiendo al porcentaje de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</w:rPr>
      </w:pPr>
      <w:proofErr w:type="gramStart"/>
      <w:r w:rsidRPr="0048459E">
        <w:rPr>
          <w:rFonts w:ascii="Arial" w:hAnsi="Arial" w:cs="Arial"/>
        </w:rPr>
        <w:t>jornada</w:t>
      </w:r>
      <w:proofErr w:type="gramEnd"/>
      <w:r w:rsidRPr="0048459E">
        <w:rPr>
          <w:rFonts w:ascii="Arial" w:hAnsi="Arial" w:cs="Arial"/>
        </w:rPr>
        <w:t>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Tercera.- Período de prueba o de prácticas y extinción o cese por falta de</w:t>
      </w:r>
      <w:r>
        <w:rPr>
          <w:rFonts w:ascii="Arial" w:hAnsi="Arial" w:cs="Arial"/>
          <w:b/>
          <w:bCs/>
        </w:rPr>
        <w:t xml:space="preserve"> </w:t>
      </w:r>
      <w:r w:rsidRPr="0048459E">
        <w:rPr>
          <w:rFonts w:ascii="Arial" w:hAnsi="Arial" w:cs="Arial"/>
          <w:b/>
          <w:bCs/>
        </w:rPr>
        <w:t>superación de los mismos.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 xml:space="preserve">Cuando se proceda a la contratación </w:t>
      </w:r>
      <w:r>
        <w:rPr>
          <w:rFonts w:ascii="Arial" w:hAnsi="Arial" w:cs="Arial"/>
        </w:rPr>
        <w:t xml:space="preserve">laboral </w:t>
      </w:r>
      <w:r w:rsidRPr="0048459E">
        <w:rPr>
          <w:rFonts w:ascii="Arial" w:hAnsi="Arial" w:cs="Arial"/>
        </w:rPr>
        <w:t>temporal o al nombramiento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interino, el Ayuntamiento podrá establecer en ambos supuestos 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sometimiento del contrato a un período de prueba o a un período de prácticas,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que se regularán por lo previsto en la normativa de aplicación</w:t>
      </w:r>
      <w:r>
        <w:rPr>
          <w:rFonts w:ascii="Arial" w:hAnsi="Arial" w:cs="Arial"/>
        </w:rPr>
        <w:t xml:space="preserve">. </w:t>
      </w:r>
    </w:p>
    <w:p w:rsidR="000900A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En los supuestos de contrato laboral, se estará al régimen establecido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en el artículo 14 del Es</w:t>
      </w:r>
      <w:r>
        <w:rPr>
          <w:rFonts w:ascii="Arial" w:hAnsi="Arial" w:cs="Arial"/>
        </w:rPr>
        <w:t>tatuto de los Trabajadores pudié</w:t>
      </w:r>
      <w:r w:rsidRPr="0048459E">
        <w:rPr>
          <w:rFonts w:ascii="Arial" w:hAnsi="Arial" w:cs="Arial"/>
        </w:rPr>
        <w:t>ndose fijar tal periodo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prueba en el máximo establecido en dicho precepto.</w:t>
      </w: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Durante el período de prueba se podrá disponer la extinción del contrato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por entenderse que el trabajador no ha superado el mismo.</w:t>
      </w:r>
      <w:r>
        <w:rPr>
          <w:rFonts w:ascii="Arial" w:hAnsi="Arial" w:cs="Arial"/>
        </w:rPr>
        <w:t xml:space="preserve"> 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En el caso del personal funcionario, se podrá establecer un período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prácticas en los términos que prevé el artículo 61.5 del RDL 5/2015 y el artículo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24 del RD 364/1995. La duración del periodo de prácticas será equivalente al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que se prevé como período de prueba en el artículo 14 del Estatuto de los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Trabajadores para los contratos laborales. Durante este periodo, se tendrá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condición de funcionario en prácticas, percibiendo las mismas retribuciones que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  <w:proofErr w:type="gramStart"/>
      <w:r w:rsidRPr="0048459E">
        <w:rPr>
          <w:rFonts w:ascii="Arial" w:hAnsi="Arial" w:cs="Arial"/>
        </w:rPr>
        <w:t>las</w:t>
      </w:r>
      <w:proofErr w:type="gramEnd"/>
      <w:r w:rsidRPr="0048459E">
        <w:rPr>
          <w:rFonts w:ascii="Arial" w:hAnsi="Arial" w:cs="Arial"/>
        </w:rPr>
        <w:t xml:space="preserve"> que corresponden como funcionario interino.</w:t>
      </w:r>
      <w:r>
        <w:rPr>
          <w:rFonts w:ascii="Arial" w:hAnsi="Arial" w:cs="Arial"/>
        </w:rPr>
        <w:t xml:space="preserve"> 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Si el empleado no superase el período de prácticas se podrá disponer 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cese de la prestación interina de servicios funcionariales mediante resolución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motivada determinando las causas de dicha falta de superación.</w:t>
      </w:r>
      <w:r>
        <w:rPr>
          <w:rFonts w:ascii="Arial" w:hAnsi="Arial" w:cs="Arial"/>
        </w:rPr>
        <w:t xml:space="preserve"> 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Cuarta.- Condiciones de los aspirantes.</w:t>
      </w:r>
    </w:p>
    <w:p w:rsidR="000900AE" w:rsidRPr="0048459E" w:rsidRDefault="000900AE" w:rsidP="000900AE">
      <w:pPr>
        <w:spacing w:line="276" w:lineRule="auto"/>
        <w:ind w:firstLine="709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Para ser admitidos a la realización de las pruebas selectivas los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aspirantes deberán reunir los requisitos o condiciones siguientes:</w:t>
      </w:r>
    </w:p>
    <w:p w:rsidR="000900AE" w:rsidRPr="0048459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a) Ser español o nacional de un estado miembro de la Unión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Europea o de un Estado al que, en virtud de Tratado Internacional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celebrado por la Unión Europea y ratificado por España, sea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aplicación la libre circulación de trabajadores en los términos que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ésta se halla definida en el Tratado Constitutivo de la Comunidad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Europea, o cumplir el resto de los requisitos que a tales efectos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determina el artículo 57 del RDL 5/2015. </w:t>
      </w:r>
    </w:p>
    <w:p w:rsidR="000900A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En el caso de extranjeros</w:t>
      </w:r>
      <w:r>
        <w:rPr>
          <w:rFonts w:ascii="Arial" w:hAnsi="Arial" w:cs="Arial"/>
        </w:rPr>
        <w:t xml:space="preserve"> con residencia legal en E</w:t>
      </w:r>
      <w:r w:rsidRPr="0048459E">
        <w:rPr>
          <w:rFonts w:ascii="Arial" w:hAnsi="Arial" w:cs="Arial"/>
        </w:rPr>
        <w:t>spaña, únicamente se generará 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derecho a ser contratado como personal laboral, en los supuestos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en los que se aplique dicho sistema de contratación.</w:t>
      </w:r>
      <w:r>
        <w:rPr>
          <w:rFonts w:ascii="Arial" w:hAnsi="Arial" w:cs="Arial"/>
        </w:rPr>
        <w:t xml:space="preserve"> </w:t>
      </w:r>
    </w:p>
    <w:p w:rsidR="000900A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b) Estar comprendido, en la fecha de la convocatoria, entre los</w:t>
      </w:r>
      <w:r>
        <w:rPr>
          <w:rFonts w:ascii="Arial" w:hAnsi="Arial" w:cs="Arial"/>
        </w:rPr>
        <w:t xml:space="preserve"> </w:t>
      </w:r>
      <w:proofErr w:type="spellStart"/>
      <w:r w:rsidRPr="0048459E">
        <w:rPr>
          <w:rFonts w:ascii="Arial" w:hAnsi="Arial" w:cs="Arial"/>
        </w:rPr>
        <w:t>dieciseis</w:t>
      </w:r>
      <w:proofErr w:type="spellEnd"/>
      <w:r w:rsidRPr="0048459E">
        <w:rPr>
          <w:rFonts w:ascii="Arial" w:hAnsi="Arial" w:cs="Arial"/>
        </w:rPr>
        <w:t xml:space="preserve"> y los sesenta y cinco años de edad.</w:t>
      </w:r>
      <w:r>
        <w:rPr>
          <w:rFonts w:ascii="Arial" w:hAnsi="Arial" w:cs="Arial"/>
        </w:rPr>
        <w:t xml:space="preserve"> 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c) No haber sido separado mediante expediente disciplinario del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servicio del Estado, Comunidades Autónomas o las Entidades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Locales, ni haber sido objeto de despido disciplinario como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personal laboral de las Administraciones públicas para el ejercicio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funciones similares, ni hallarse incapacitado ni inhabilitado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para el ejercicio de funciones públicas o prestar servicios en las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mismas.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d) Estar en posesión de las titulaciones académicas de graduado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en Educación Secundaria Obligatoria, Graduado Escolar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equivalente</w:t>
      </w:r>
      <w:r>
        <w:rPr>
          <w:rFonts w:ascii="Arial" w:hAnsi="Arial" w:cs="Arial"/>
        </w:rPr>
        <w:t xml:space="preserve">, formación Profesional de </w:t>
      </w:r>
      <w:r w:rsidRPr="00484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primer grado </w:t>
      </w:r>
      <w:r w:rsidRPr="0048459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equivalente a efectos de ingreso en las Administraciones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Públicas.</w:t>
      </w:r>
    </w:p>
    <w:p w:rsidR="000900AE" w:rsidRPr="0048459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e) Poseer la capacidad funcional para el desempeño de las tareas.</w:t>
      </w:r>
      <w:r>
        <w:rPr>
          <w:rFonts w:ascii="Arial" w:hAnsi="Arial" w:cs="Arial"/>
        </w:rPr>
        <w:t xml:space="preserve"> </w:t>
      </w:r>
    </w:p>
    <w:p w:rsidR="000900A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Los requisitos anteriores deberán cumplirse por los aspirantes al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momento de formular su solicitud y, en todo caso, al momento de terminar 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plazo de presentación de instancias.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No obstante, la acreditación de las condiciones indicadas anteriormente,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se efectuará cuando sean requeridos para la formalización del contrato 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lastRenderedPageBreak/>
        <w:t>proceda su nombramiento. Caso de no acreditarse en dicho momento 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cumplimiento de tales requisitos, decaerán en sus derechos.</w:t>
      </w:r>
      <w:r>
        <w:rPr>
          <w:rFonts w:ascii="Arial" w:hAnsi="Arial" w:cs="Arial"/>
        </w:rPr>
        <w:t xml:space="preserve"> 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Quinta.- Otros requisitos adicionales exigidos para ser contratado o</w:t>
      </w:r>
      <w:r>
        <w:rPr>
          <w:rFonts w:ascii="Arial" w:hAnsi="Arial" w:cs="Arial"/>
          <w:b/>
          <w:bCs/>
        </w:rPr>
        <w:t xml:space="preserve"> </w:t>
      </w:r>
      <w:r w:rsidRPr="0048459E">
        <w:rPr>
          <w:rFonts w:ascii="Arial" w:hAnsi="Arial" w:cs="Arial"/>
          <w:b/>
          <w:bCs/>
        </w:rPr>
        <w:t>nombrado.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Sin perjuicio del cumplimiento de los requisitos de capacidad previstos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en la Base anterior, cuando la modalidad contractual laboral exija legal 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reglamentariamente el cumplimiento de algún otro requisito o condición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específica (ser demandante de empleo, etc.), será necesario acreditar 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cumplimiento de tal condición o requisito para poder optar al contrato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correspondiente. En otro caso, el aspirante perderá el derecho a ser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contratado, sin perjuicio de mantener el orden en la Bolsa de empleo para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contratos que no requieran la condición o requisito indicados o, si los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requiriesen, una vez que los cumpla.</w:t>
      </w:r>
    </w:p>
    <w:p w:rsidR="000900A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Cuando el puesto a cubrir mediante funcionario interino tuviera previsto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en RPT o en Plantilla algún requisito o condición específica, se deberá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acreditar el cumplimiento de la misma para poder ser nombrado. En otro caso,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se aplicará el criterio previsto en el párrafo anterior sobre pérdida del derecho 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ese nombramiento y mantenimiento en el orden de la bolsa para otros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nombramientos que no requieran tal condición o que requiriéndola ya se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cumpliera la misma.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Sexta.- Incompatibilidades.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Serán las comprendidas en la Ley 53/84, de 26 de diciembre,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incompatibilidades del personal al servicio de las Administraciones Públicas.</w:t>
      </w:r>
      <w:r>
        <w:rPr>
          <w:rFonts w:ascii="Arial" w:hAnsi="Arial" w:cs="Arial"/>
        </w:rPr>
        <w:t xml:space="preserve"> 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Sé</w:t>
      </w:r>
      <w:r>
        <w:rPr>
          <w:rFonts w:ascii="Arial" w:hAnsi="Arial" w:cs="Arial"/>
          <w:b/>
          <w:bCs/>
        </w:rPr>
        <w:t xml:space="preserve">ptima.- Publicación de anuncios, </w:t>
      </w:r>
      <w:r w:rsidRPr="0048459E">
        <w:rPr>
          <w:rFonts w:ascii="Arial" w:hAnsi="Arial" w:cs="Arial"/>
          <w:b/>
          <w:bCs/>
        </w:rPr>
        <w:t>presentación de solicitudes</w:t>
      </w:r>
      <w:r>
        <w:rPr>
          <w:rFonts w:ascii="Arial" w:hAnsi="Arial" w:cs="Arial"/>
          <w:b/>
          <w:bCs/>
        </w:rPr>
        <w:t>, currículum y documentos acreditativos de méritos</w:t>
      </w:r>
      <w:r w:rsidRPr="0048459E">
        <w:rPr>
          <w:rFonts w:ascii="Arial" w:hAnsi="Arial" w:cs="Arial"/>
          <w:b/>
          <w:bCs/>
        </w:rPr>
        <w:t>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Las presentes Bases, se publicarán en el Tablón de Anuncios y en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página web del Ayuntamiento de </w:t>
      </w:r>
      <w:r>
        <w:rPr>
          <w:rFonts w:ascii="Arial" w:hAnsi="Arial" w:cs="Arial"/>
        </w:rPr>
        <w:t>Hazas de Cesto</w:t>
      </w:r>
      <w:r w:rsidRPr="0048459E">
        <w:rPr>
          <w:rFonts w:ascii="Arial" w:hAnsi="Arial" w:cs="Arial"/>
        </w:rPr>
        <w:t>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 obstante, se procederá a publicar un anuncio en el Boletín Oficial de Cantabria, indicando la publicación de las Bases en los lugares indicados a efectos del conocimiento y acceso a las mismas por todos los interesados.</w:t>
      </w:r>
    </w:p>
    <w:p w:rsidR="000900AE" w:rsidRPr="0048459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Todos los restantes anuncios sobre el procedimiento y trámites que se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generen por la presente convocatoria, hasta la conclusión del procedimiento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selectivo y resolución de bolsa de empleo, se expondrán, únicamente, en 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Tablón de Anuncios y página web del Ayuntamiento de </w:t>
      </w:r>
      <w:r>
        <w:rPr>
          <w:rFonts w:ascii="Arial" w:hAnsi="Arial" w:cs="Arial"/>
        </w:rPr>
        <w:t>Hazas de Cesto</w:t>
      </w:r>
      <w:r w:rsidRPr="0048459E">
        <w:rPr>
          <w:rFonts w:ascii="Arial" w:hAnsi="Arial" w:cs="Arial"/>
        </w:rPr>
        <w:t>.</w:t>
      </w:r>
    </w:p>
    <w:p w:rsidR="000900A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lastRenderedPageBreak/>
        <w:t>Las instancias solicitando tomar parte en las pruebas selectivas, en las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que los aspirantes deberán manifestar que reúnen todas y cada una de las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condiciones exigidas, se dirigirán al Sr. Alcalde-Presidente del Ayuntamiento de</w:t>
      </w:r>
      <w:r>
        <w:rPr>
          <w:rFonts w:ascii="Arial" w:hAnsi="Arial" w:cs="Arial"/>
        </w:rPr>
        <w:t xml:space="preserve"> Hazas de Cesto</w:t>
      </w:r>
      <w:r w:rsidRPr="0048459E">
        <w:rPr>
          <w:rFonts w:ascii="Arial" w:hAnsi="Arial" w:cs="Arial"/>
        </w:rPr>
        <w:t xml:space="preserve"> y se presentarán en el modelo del Anexo I de las presentes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Bases, en el Registro General</w:t>
      </w:r>
      <w:r>
        <w:rPr>
          <w:rFonts w:ascii="Arial" w:hAnsi="Arial" w:cs="Arial"/>
        </w:rPr>
        <w:t>, en el plazo de DIEZ (10</w:t>
      </w:r>
      <w:r w:rsidRPr="0048459E">
        <w:rPr>
          <w:rFonts w:ascii="Arial" w:hAnsi="Arial" w:cs="Arial"/>
        </w:rPr>
        <w:t>) días naturales,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contados a partir del siguiente al que aparezca la publicación de</w:t>
      </w:r>
      <w:r>
        <w:rPr>
          <w:rFonts w:ascii="Arial" w:hAnsi="Arial" w:cs="Arial"/>
        </w:rPr>
        <w:t xml:space="preserve">l anuncio en el Boletín Oficial de Cantabria indicando la publicación de </w:t>
      </w:r>
      <w:r w:rsidRPr="0048459E">
        <w:rPr>
          <w:rFonts w:ascii="Arial" w:hAnsi="Arial" w:cs="Arial"/>
        </w:rPr>
        <w:t xml:space="preserve"> las presentes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Bases en el </w:t>
      </w:r>
      <w:r>
        <w:rPr>
          <w:rFonts w:ascii="Arial" w:hAnsi="Arial" w:cs="Arial"/>
        </w:rPr>
        <w:t>Tablón de Anuncios del Ayuntamiento</w:t>
      </w:r>
      <w:r w:rsidRPr="0048459E">
        <w:rPr>
          <w:rFonts w:ascii="Arial" w:hAnsi="Arial" w:cs="Arial"/>
        </w:rPr>
        <w:t>. Si el último día coincidiera en día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inhábil, se entenderá prorrogado el plazo de presentación de las solicitudes al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primer día hábil siguiente.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Las Instancias también podrán presentarse en los restantes registros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previstos en el artículo 16 de la Ley 39/2015, de 1 de octubre, del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Procedimiento Administrativo Común de las Administraciones Públicas.</w:t>
      </w:r>
    </w:p>
    <w:p w:rsidR="000900AE" w:rsidRPr="00325057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5950C7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5950C7">
        <w:rPr>
          <w:rFonts w:ascii="Arial" w:hAnsi="Arial" w:cs="Arial"/>
        </w:rPr>
        <w:t>A la solicitud se adjuntarán los siguientes documentos:</w:t>
      </w:r>
    </w:p>
    <w:p w:rsidR="000900AE" w:rsidRPr="005950C7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5950C7" w:rsidRDefault="000900AE" w:rsidP="000900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5950C7">
        <w:rPr>
          <w:rFonts w:ascii="Arial" w:hAnsi="Arial" w:cs="Arial"/>
        </w:rPr>
        <w:t>Curriculum</w:t>
      </w:r>
      <w:proofErr w:type="spellEnd"/>
      <w:r w:rsidRPr="005950C7">
        <w:rPr>
          <w:rFonts w:ascii="Arial" w:hAnsi="Arial" w:cs="Arial"/>
        </w:rPr>
        <w:t xml:space="preserve"> del aspirante.</w:t>
      </w:r>
    </w:p>
    <w:p w:rsidR="000900AE" w:rsidRPr="005950C7" w:rsidRDefault="000900AE" w:rsidP="000900AE">
      <w:pPr>
        <w:spacing w:line="276" w:lineRule="auto"/>
        <w:ind w:left="1428"/>
        <w:jc w:val="both"/>
        <w:rPr>
          <w:rFonts w:ascii="Arial" w:hAnsi="Arial" w:cs="Arial"/>
        </w:rPr>
      </w:pPr>
    </w:p>
    <w:p w:rsidR="000900AE" w:rsidRPr="005950C7" w:rsidRDefault="000900AE" w:rsidP="000900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950C7">
        <w:rPr>
          <w:rFonts w:ascii="Arial" w:hAnsi="Arial" w:cs="Arial"/>
        </w:rPr>
        <w:t>Documentos acreditativos de los méritos que se propongan para su valoración por los aspirantes, a efectos de su toma en consideración para la puntuación correspondiente en el presente proceso selectivo, sin que proceda tomar en consideración los que no se hayan adjuntado en dicho momento.</w:t>
      </w:r>
    </w:p>
    <w:p w:rsidR="000900AE" w:rsidRPr="005950C7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5950C7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5950C7">
        <w:rPr>
          <w:rFonts w:ascii="Arial" w:hAnsi="Arial" w:cs="Arial"/>
        </w:rPr>
        <w:t xml:space="preserve">Los servicios prestados en la Administración se acreditarán con el certificado expedido por la Administración correspondiente o con la copia del contrato y certificado de vida laboral, debiendo indicarse si ha sido a tiempo </w:t>
      </w:r>
      <w:proofErr w:type="gramStart"/>
      <w:r w:rsidRPr="005950C7">
        <w:rPr>
          <w:rFonts w:ascii="Arial" w:hAnsi="Arial" w:cs="Arial"/>
        </w:rPr>
        <w:t>completo</w:t>
      </w:r>
      <w:proofErr w:type="gramEnd"/>
      <w:r w:rsidRPr="005950C7">
        <w:rPr>
          <w:rFonts w:ascii="Arial" w:hAnsi="Arial" w:cs="Arial"/>
        </w:rPr>
        <w:t xml:space="preserve"> o a tiempo parcial la prestación de dichos servicios.</w:t>
      </w:r>
    </w:p>
    <w:p w:rsidR="000900AE" w:rsidRPr="005950C7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5950C7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5950C7">
        <w:rPr>
          <w:rFonts w:ascii="Arial" w:hAnsi="Arial" w:cs="Arial"/>
        </w:rPr>
        <w:t>Los servicios en el ámbito de la empresa privada, se acreditarán con la copia del contrato o certificado de empresa y certificado de vida laboral.</w:t>
      </w:r>
    </w:p>
    <w:p w:rsidR="000900AE" w:rsidRPr="005950C7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5950C7" w:rsidRDefault="000900AE" w:rsidP="000900AE">
      <w:pPr>
        <w:spacing w:line="276" w:lineRule="auto"/>
        <w:jc w:val="both"/>
        <w:rPr>
          <w:rFonts w:ascii="Arial" w:hAnsi="Arial" w:cs="Arial"/>
        </w:rPr>
      </w:pPr>
      <w:r w:rsidRPr="005950C7">
        <w:rPr>
          <w:rFonts w:ascii="Arial" w:hAnsi="Arial" w:cs="Arial"/>
        </w:rPr>
        <w:tab/>
        <w:t>Las copias deberán ser compulsadas o autenticadas, sin que proceda valorar las que no cumplan tales requisitos.</w:t>
      </w:r>
    </w:p>
    <w:p w:rsidR="000900AE" w:rsidRPr="005950C7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5950C7" w:rsidRDefault="000900AE" w:rsidP="000900AE">
      <w:pPr>
        <w:spacing w:line="276" w:lineRule="auto"/>
        <w:jc w:val="both"/>
        <w:rPr>
          <w:rFonts w:ascii="Arial" w:hAnsi="Arial" w:cs="Arial"/>
        </w:rPr>
      </w:pPr>
      <w:r w:rsidRPr="005950C7">
        <w:rPr>
          <w:rFonts w:ascii="Arial" w:hAnsi="Arial" w:cs="Arial"/>
        </w:rPr>
        <w:tab/>
        <w:t>Tampoco se valorarán los servicios, experiencia, formación, etc., si no se aportan los documentos acreditativos en original o copia compulsada o autenticada.</w:t>
      </w:r>
    </w:p>
    <w:p w:rsidR="000900AE" w:rsidRPr="00325057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325057">
        <w:rPr>
          <w:rFonts w:ascii="Arial" w:hAnsi="Arial" w:cs="Arial"/>
          <w:color w:val="FF0000"/>
        </w:rPr>
        <w:tab/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Octava.- Admisión de aspirantes.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Terminado el plazo de presentación de instancias, el Sr. Alcalde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aprobará la lista de l</w:t>
      </w:r>
      <w:r>
        <w:rPr>
          <w:rFonts w:ascii="Arial" w:hAnsi="Arial" w:cs="Arial"/>
        </w:rPr>
        <w:t>os aspirantes admitidos y exclui</w:t>
      </w:r>
      <w:r w:rsidRPr="0048459E">
        <w:rPr>
          <w:rFonts w:ascii="Arial" w:hAnsi="Arial" w:cs="Arial"/>
        </w:rPr>
        <w:t>dos, con indicación, en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lastRenderedPageBreak/>
        <w:t>este último caso, de la causa que la motiva, y que se hará pública en el tablón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edictos de la Corporación y página web del Ayuntamiento.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Los aspirantes podrán formular alegaciones a efectos de solicitar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subsanación de errores en el plazo de 10 días a partir de la fecha de dicha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publicación.</w:t>
      </w:r>
    </w:p>
    <w:p w:rsidR="000900AE" w:rsidRPr="0048459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Finalizado el plazo de subsanación, se dictará resolución definitiva de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Alcaldía, declarando la lista definitiva de aspirantes admitidos y excluidos, en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que además se indicará, la designación del Tribunal Calificador y la fecha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constitución </w:t>
      </w:r>
      <w:r>
        <w:rPr>
          <w:rFonts w:ascii="Arial" w:hAnsi="Arial" w:cs="Arial"/>
        </w:rPr>
        <w:t>d</w:t>
      </w:r>
      <w:r w:rsidRPr="0048459E">
        <w:rPr>
          <w:rFonts w:ascii="Arial" w:hAnsi="Arial" w:cs="Arial"/>
        </w:rPr>
        <w:t>e éste y la de inicio de las pruebas de la convocatoria. Dicha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resolución será publicada en el Tablón de Anuncios y página web del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Ayuntamiento.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Novena.- Tribunal Calificador.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El Tribunal Calificador será designado por el Sr. Alcalde y se ajustará 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lo previsto en el artículo 60 del RDL 5/2015, así como restante normativa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aplicación.</w:t>
      </w:r>
    </w:p>
    <w:p w:rsidR="000900AE" w:rsidRPr="0048459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 xml:space="preserve">La composición y miembros del Tribunal Calificador se </w:t>
      </w:r>
      <w:proofErr w:type="gramStart"/>
      <w:r w:rsidRPr="0048459E">
        <w:rPr>
          <w:rFonts w:ascii="Arial" w:hAnsi="Arial" w:cs="Arial"/>
        </w:rPr>
        <w:t>publicará</w:t>
      </w:r>
      <w:proofErr w:type="gramEnd"/>
      <w:r w:rsidRPr="0048459E">
        <w:rPr>
          <w:rFonts w:ascii="Arial" w:hAnsi="Arial" w:cs="Arial"/>
        </w:rPr>
        <w:t xml:space="preserve"> junto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con la relación </w:t>
      </w:r>
      <w:r>
        <w:rPr>
          <w:rFonts w:ascii="Arial" w:hAnsi="Arial" w:cs="Arial"/>
        </w:rPr>
        <w:t>de aspirantes admitidos y exclui</w:t>
      </w:r>
      <w:r w:rsidRPr="0048459E">
        <w:rPr>
          <w:rFonts w:ascii="Arial" w:hAnsi="Arial" w:cs="Arial"/>
        </w:rPr>
        <w:t>dos, pudiendo ser recusados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por las causas legales por parte de los interesados.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Décima.- Comienzo y desarrollo de las pruebas.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8459E">
        <w:rPr>
          <w:rFonts w:ascii="Arial" w:hAnsi="Arial" w:cs="Arial"/>
        </w:rPr>
        <w:t>l comienzo y desarrollo de las pruebas se anunciará en el tablón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edictos de la Corporación y página web del Ayuntamiento, junto con la relación</w:t>
      </w:r>
      <w:r>
        <w:rPr>
          <w:rFonts w:ascii="Arial" w:hAnsi="Arial" w:cs="Arial"/>
        </w:rPr>
        <w:t xml:space="preserve"> de aspirantes admitidos y exclui</w:t>
      </w:r>
      <w:r w:rsidRPr="0048459E">
        <w:rPr>
          <w:rFonts w:ascii="Arial" w:hAnsi="Arial" w:cs="Arial"/>
        </w:rPr>
        <w:t>dos y designación del Tribunal Calificador.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</w:t>
      </w:r>
      <w:r w:rsidRPr="0048459E">
        <w:rPr>
          <w:rFonts w:ascii="Arial" w:hAnsi="Arial" w:cs="Arial"/>
          <w:b/>
          <w:bCs/>
        </w:rPr>
        <w:t xml:space="preserve">cimoprimera.- </w:t>
      </w:r>
      <w:r>
        <w:rPr>
          <w:rFonts w:ascii="Arial" w:hAnsi="Arial" w:cs="Arial"/>
          <w:b/>
          <w:bCs/>
        </w:rPr>
        <w:t>Contenido del proceso selectivo.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pStyle w:val="Textoindependiente2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proceso de selección constará de dos partes, a saber</w:t>
      </w:r>
      <w:r w:rsidRPr="005C7D3A">
        <w:rPr>
          <w:rFonts w:ascii="Arial" w:hAnsi="Arial" w:cs="Arial"/>
          <w:sz w:val="24"/>
          <w:szCs w:val="24"/>
        </w:rPr>
        <w:t>:</w:t>
      </w:r>
    </w:p>
    <w:p w:rsidR="000900AE" w:rsidRDefault="000900AE" w:rsidP="000900AE">
      <w:pPr>
        <w:pStyle w:val="Textoindependiente2"/>
        <w:spacing w:line="276" w:lineRule="auto"/>
        <w:rPr>
          <w:rFonts w:ascii="Arial" w:hAnsi="Arial" w:cs="Arial"/>
          <w:sz w:val="24"/>
          <w:szCs w:val="24"/>
        </w:rPr>
      </w:pPr>
    </w:p>
    <w:p w:rsidR="000900AE" w:rsidRDefault="000900AE" w:rsidP="000900AE">
      <w:pPr>
        <w:pStyle w:val="Textoindependiente2"/>
        <w:numPr>
          <w:ilvl w:val="0"/>
          <w:numId w:val="4"/>
        </w:numPr>
        <w:spacing w:line="276" w:lineRule="auto"/>
        <w:ind w:left="567" w:hanging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C7D3A">
        <w:rPr>
          <w:rFonts w:ascii="Arial" w:hAnsi="Arial" w:cs="Arial"/>
          <w:sz w:val="24"/>
          <w:szCs w:val="24"/>
        </w:rPr>
        <w:t>rimera parte, un ejercicio o prueba de carácter obligatorio y que tendrá carácter eliminatorio, que será el siguiente:</w:t>
      </w:r>
    </w:p>
    <w:p w:rsidR="000900AE" w:rsidRDefault="000900AE" w:rsidP="000900AE">
      <w:pPr>
        <w:pStyle w:val="Textoindependiente2"/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:rsidR="000900AE" w:rsidRDefault="000900AE" w:rsidP="000900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C7D3A">
        <w:rPr>
          <w:rFonts w:ascii="Arial" w:hAnsi="Arial" w:cs="Arial"/>
        </w:rPr>
        <w:t>Entrevista del Tribunal con el Aspirante, tendente a apreciar las aptitudes, actitudes y adecuación profesional para el desempeño del puesto, predisposición e iniciativa para el trabajo, etc., y los demás que el Tribunal entienda adecuados para una m</w:t>
      </w:r>
      <w:r>
        <w:rPr>
          <w:rFonts w:ascii="Arial" w:hAnsi="Arial" w:cs="Arial"/>
        </w:rPr>
        <w:t>ejor selección del aspirante idó</w:t>
      </w:r>
      <w:r w:rsidRPr="005C7D3A">
        <w:rPr>
          <w:rFonts w:ascii="Arial" w:hAnsi="Arial" w:cs="Arial"/>
        </w:rPr>
        <w:t>neo.</w:t>
      </w: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El tribunal conversará con el aspirante y le podrá formular preguntas relacionadas con el desempeño y contenido de las funciones, tareas y cometidos que  corresponden a las plazas que se indican para la Bolsa de empleo, a efectos de apreciar el conocimiento, la experiencia y el dominio de las mismas.</w:t>
      </w: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Esta prueba podrá ser sustituida por un cuestionario tipo test de hasta 15 preguntas con 4 respuestas alternativas, que se referirán a los siguientes contenidos:</w:t>
      </w: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Tareas y cometidos propios de las plazas objeto de la Bolsa de empleo.</w:t>
      </w: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Organización municipal, funcionamiento y competencias de los órganos municipales.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Derechos y deberes de los empleados municipales.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Actos y procedimiento administrativo.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Atención al público.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5C7D3A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  <w:r w:rsidRPr="005C7D3A">
        <w:rPr>
          <w:rFonts w:ascii="Arial" w:hAnsi="Arial" w:cs="Arial"/>
        </w:rPr>
        <w:t>El tiempo de duración para su realización será determinado por el Tribunal, atendiendo a los contenidos de citada prueba.</w:t>
      </w:r>
    </w:p>
    <w:p w:rsidR="000900AE" w:rsidRPr="005C7D3A" w:rsidRDefault="000900AE" w:rsidP="000900AE">
      <w:pPr>
        <w:spacing w:line="276" w:lineRule="auto"/>
        <w:jc w:val="both"/>
        <w:rPr>
          <w:rFonts w:ascii="Arial" w:hAnsi="Arial" w:cs="Arial"/>
        </w:rPr>
      </w:pPr>
      <w:r w:rsidRPr="005C7D3A">
        <w:rPr>
          <w:rFonts w:ascii="Arial" w:hAnsi="Arial" w:cs="Arial"/>
        </w:rPr>
        <w:tab/>
      </w:r>
    </w:p>
    <w:p w:rsidR="000900AE" w:rsidRDefault="000900AE" w:rsidP="000900A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</w:rPr>
      </w:pPr>
      <w:r w:rsidRPr="005C7D3A">
        <w:rPr>
          <w:rFonts w:ascii="Arial" w:hAnsi="Arial" w:cs="Arial"/>
        </w:rPr>
        <w:t>Segunda parte, que consistirá en la valoración de los méritos relacionados con la experiencia profesional, formación y titulación, según se detalla más adelante, y según la documentación aportada por el aspira</w:t>
      </w:r>
      <w:r>
        <w:rPr>
          <w:rFonts w:ascii="Arial" w:hAnsi="Arial" w:cs="Arial"/>
        </w:rPr>
        <w:t xml:space="preserve">nte junto con el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vitae.</w:t>
      </w:r>
    </w:p>
    <w:p w:rsidR="000900AE" w:rsidRPr="005C7D3A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5C7D3A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5C7D3A">
        <w:rPr>
          <w:rFonts w:ascii="Arial" w:hAnsi="Arial" w:cs="Arial"/>
        </w:rPr>
        <w:t>La segunda parte, únicamente se valorará a los aspirantes que hayan superado  la primera con la puntuación mínima exigible.</w:t>
      </w:r>
    </w:p>
    <w:p w:rsidR="000900AE" w:rsidRPr="005C7D3A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5C7D3A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5C7D3A">
        <w:rPr>
          <w:rFonts w:ascii="Arial" w:hAnsi="Arial" w:cs="Arial"/>
        </w:rPr>
        <w:t>Los aspirantes que no hayan obtenido en la primera parte la puntuación mínima, quedarán eliminados.</w:t>
      </w:r>
    </w:p>
    <w:p w:rsidR="000900AE" w:rsidRPr="005C7D3A" w:rsidRDefault="000900AE" w:rsidP="000900AE">
      <w:pPr>
        <w:spacing w:line="276" w:lineRule="auto"/>
        <w:jc w:val="both"/>
        <w:rPr>
          <w:rFonts w:ascii="Arial" w:hAnsi="Arial" w:cs="Arial"/>
        </w:rPr>
      </w:pPr>
      <w:r w:rsidRPr="005C7D3A">
        <w:rPr>
          <w:rFonts w:ascii="Arial" w:hAnsi="Arial" w:cs="Arial"/>
        </w:rPr>
        <w:t xml:space="preserve"> 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Decimosegunda.- Puntuación del sistema selectivo y valoración del mismo.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puntuación de cada parte del proceso selectivo, se llevará a efecto en los siguientes términos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primera parte</w:t>
      </w:r>
      <w:r w:rsidRPr="0048459E">
        <w:rPr>
          <w:rFonts w:ascii="Arial" w:hAnsi="Arial" w:cs="Arial"/>
        </w:rPr>
        <w:t xml:space="preserve"> se calificará de 0 a 1</w:t>
      </w:r>
      <w:r>
        <w:rPr>
          <w:rFonts w:ascii="Arial" w:hAnsi="Arial" w:cs="Arial"/>
        </w:rPr>
        <w:t>5</w:t>
      </w:r>
      <w:r w:rsidRPr="0048459E">
        <w:rPr>
          <w:rFonts w:ascii="Arial" w:hAnsi="Arial" w:cs="Arial"/>
        </w:rPr>
        <w:t xml:space="preserve"> puntos, siendo necesario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obtener un mínimo de </w:t>
      </w:r>
      <w:r>
        <w:rPr>
          <w:rFonts w:ascii="Arial" w:hAnsi="Arial" w:cs="Arial"/>
        </w:rPr>
        <w:t>7,</w:t>
      </w:r>
      <w:r w:rsidRPr="0048459E">
        <w:rPr>
          <w:rFonts w:ascii="Arial" w:hAnsi="Arial" w:cs="Arial"/>
        </w:rPr>
        <w:t>5 puntos para superarle. Los aspirantes que no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obtengan la referida puntuación mínima, quedarán eliminados.</w:t>
      </w: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Si se realiza la prueba de entrevista, se valorará la corrección de la respuesta dada por el aspirante tomando en consideración el adecuado conocimiento, la experiencia que se corresponde con las tareas y cometidos de las plazas, el dominio de técnicas o instrumentos propios de las tareas a desarrollar, etc.</w:t>
      </w: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calificación de esta parte, </w:t>
      </w:r>
      <w:r w:rsidRPr="0048459E">
        <w:rPr>
          <w:rFonts w:ascii="Arial" w:hAnsi="Arial" w:cs="Arial"/>
        </w:rPr>
        <w:t>la puntuación vendrá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determinada mediante la </w:t>
      </w:r>
      <w:r>
        <w:rPr>
          <w:rFonts w:ascii="Arial" w:hAnsi="Arial" w:cs="Arial"/>
        </w:rPr>
        <w:t xml:space="preserve">media obtenida de la </w:t>
      </w:r>
      <w:r w:rsidRPr="0048459E">
        <w:rPr>
          <w:rFonts w:ascii="Arial" w:hAnsi="Arial" w:cs="Arial"/>
        </w:rPr>
        <w:t>suma de las puntuaciones otorgadas por los distintos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miembros del Tribunal</w:t>
      </w:r>
      <w:r>
        <w:rPr>
          <w:rFonts w:ascii="Arial" w:hAnsi="Arial" w:cs="Arial"/>
        </w:rPr>
        <w:t>.</w:t>
      </w: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Si se realiza la prueba del cuestionario de preguntas tipo test, se puntuará cada pregunta acertada con 1 punto, y con 0 puntos las preguntas no contestadas o sobre las que se efectúen respuestas incorrectas.</w:t>
      </w:r>
    </w:p>
    <w:p w:rsidR="000900AE" w:rsidRDefault="000900AE" w:rsidP="000900AE">
      <w:pPr>
        <w:spacing w:line="276" w:lineRule="auto"/>
        <w:ind w:left="1065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left="1134" w:hanging="77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AE6661">
        <w:rPr>
          <w:rFonts w:ascii="Arial" w:hAnsi="Arial" w:cs="Arial"/>
        </w:rPr>
        <w:t>La segunda parte consistirá en la valoración de los méritos relacionados con la experiencia profesional, formación y titulación, según se detalla más adelante, y según la documentación aportada por e</w:t>
      </w:r>
      <w:r>
        <w:rPr>
          <w:rFonts w:ascii="Arial" w:hAnsi="Arial" w:cs="Arial"/>
        </w:rPr>
        <w:t xml:space="preserve">l aspirante junto al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>, en los siguientes términos: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La puntuación máxima de esta segunda parte, por todos los conceptos será hasta 10 puntos, según se detalla: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Experiencia laboral en trabajos de atención telefónica o presencial (máximo 5 puntos).</w:t>
      </w:r>
    </w:p>
    <w:p w:rsidR="000900AE" w:rsidRDefault="000900AE" w:rsidP="000900AE">
      <w:pPr>
        <w:spacing w:line="276" w:lineRule="auto"/>
        <w:ind w:left="1068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0,20 puntos por cada mes completo de trabajo en la empresa privada</w:t>
      </w: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0,30 puntos por cada mes completo de trabajo en la empresa privada concesionaria de Servicios Públicos</w:t>
      </w: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0,40 puntos por cada mes completo de servicios en la Administración.</w:t>
      </w:r>
    </w:p>
    <w:p w:rsidR="000900AE" w:rsidRDefault="000900AE" w:rsidP="000900AE">
      <w:pPr>
        <w:spacing w:line="276" w:lineRule="auto"/>
        <w:ind w:left="1428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Experiencia en tareas administrativas o de Auxiliar (máximo 5 puntos).</w:t>
      </w:r>
    </w:p>
    <w:p w:rsidR="000900AE" w:rsidRDefault="000900AE" w:rsidP="000900AE">
      <w:pPr>
        <w:spacing w:line="276" w:lineRule="auto"/>
        <w:ind w:left="1068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0,20 puntos por cada mes completo de trabajo en la empresa privada</w:t>
      </w: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0,30 puntos por cada mes completo de trabajo en la empresa privada concesionaria de Servicios Públicos</w:t>
      </w: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0,40 puntos por cada mes completo de servicios en la Administración.</w:t>
      </w:r>
    </w:p>
    <w:p w:rsidR="000900AE" w:rsidRDefault="000900AE" w:rsidP="000900AE">
      <w:pPr>
        <w:spacing w:line="276" w:lineRule="auto"/>
        <w:ind w:left="1428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Formación relacionada con las tareas y cometidos del ámbito de las funciones objeto de la convocatoria así como del procedimiento y la actividad administrativa, etc. Impartida por centros de formación, organizaciones sindicales, profesionales, centros de formación de empresas, etc.  (máximo 1 punto).</w:t>
      </w:r>
    </w:p>
    <w:p w:rsidR="000900AE" w:rsidRDefault="000900AE" w:rsidP="000900AE">
      <w:pPr>
        <w:spacing w:line="276" w:lineRule="auto"/>
        <w:ind w:left="1068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0,10 puntos por cada curso de hasta 20 horas</w:t>
      </w: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0,20 puntos por cada curso de más de 20 horas y hasta 40 horas.</w:t>
      </w: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0,30 puntos por cada curso de más de 40 horas.</w:t>
      </w:r>
    </w:p>
    <w:p w:rsidR="000900AE" w:rsidRDefault="000900AE" w:rsidP="000900AE">
      <w:pPr>
        <w:spacing w:line="276" w:lineRule="auto"/>
        <w:ind w:left="1428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Titulación académica  (máximo 1 punto).</w:t>
      </w:r>
    </w:p>
    <w:p w:rsidR="000900AE" w:rsidRDefault="000900AE" w:rsidP="000900AE">
      <w:pPr>
        <w:spacing w:line="276" w:lineRule="auto"/>
        <w:ind w:left="1068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titulación de Bachiller o equivalente: 0,40 puntos.</w:t>
      </w: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Por titulación de Diplomado o equivalente: 0,75 puntos.</w:t>
      </w: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titulación de Licenciado, Grado o equivalente: 1 puntos.</w:t>
      </w:r>
    </w:p>
    <w:p w:rsidR="000900AE" w:rsidRDefault="000900AE" w:rsidP="000900AE">
      <w:pPr>
        <w:spacing w:line="276" w:lineRule="auto"/>
        <w:ind w:left="142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No se tomará en consideración una titulación inferior, si es necesaria para la obtención de una superior que se valora al mismo aspirante.</w:t>
      </w:r>
    </w:p>
    <w:p w:rsidR="000900AE" w:rsidRDefault="000900AE" w:rsidP="000900AE">
      <w:pPr>
        <w:spacing w:line="276" w:lineRule="auto"/>
        <w:ind w:left="142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puntuación de los méritos vendrá dada por la suma de las puntuaciones de los apartados anteriores (experiencia, formación y titulación), sin que en ningún caso pueda superar los 10 puntos por todos los apartados, desechándose los puntos que por la suma excedan.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</w:t>
      </w:r>
      <w:r w:rsidRPr="0048459E">
        <w:rPr>
          <w:rFonts w:ascii="Arial" w:hAnsi="Arial" w:cs="Arial"/>
          <w:b/>
          <w:bCs/>
        </w:rPr>
        <w:t>cimotercera.- Puntuación total y definitiva, relación de aprobados y</w:t>
      </w:r>
      <w:r>
        <w:rPr>
          <w:rFonts w:ascii="Arial" w:hAnsi="Arial" w:cs="Arial"/>
          <w:b/>
          <w:bCs/>
        </w:rPr>
        <w:t xml:space="preserve"> </w:t>
      </w:r>
      <w:r w:rsidRPr="0048459E">
        <w:rPr>
          <w:rFonts w:ascii="Arial" w:hAnsi="Arial" w:cs="Arial"/>
          <w:b/>
          <w:bCs/>
        </w:rPr>
        <w:t>bolsa de empleo para la contratación o nombramiento.</w:t>
      </w:r>
      <w:r>
        <w:rPr>
          <w:rFonts w:ascii="Arial" w:hAnsi="Arial" w:cs="Arial"/>
          <w:b/>
          <w:bCs/>
        </w:rPr>
        <w:t xml:space="preserve"> 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La puntuación total y definitiva aplicable a la bolsa de empleo, consistirá</w:t>
      </w:r>
      <w:r>
        <w:rPr>
          <w:rFonts w:ascii="Arial" w:hAnsi="Arial" w:cs="Arial"/>
        </w:rPr>
        <w:t xml:space="preserve">  </w:t>
      </w:r>
      <w:r w:rsidRPr="0048459E">
        <w:rPr>
          <w:rFonts w:ascii="Arial" w:hAnsi="Arial" w:cs="Arial"/>
        </w:rPr>
        <w:t xml:space="preserve">en la suma total de las puntuaciones obtenidas en </w:t>
      </w:r>
      <w:r>
        <w:rPr>
          <w:rFonts w:ascii="Arial" w:hAnsi="Arial" w:cs="Arial"/>
        </w:rPr>
        <w:t>la prueba de la primera parte y los méritos de la segunda parte,  previstas para el proceso selectivo.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Dicha puntuación, únicamente se otorgará a los aspirantes que hayan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superado la</w:t>
      </w:r>
      <w:r>
        <w:rPr>
          <w:rFonts w:ascii="Arial" w:hAnsi="Arial" w:cs="Arial"/>
        </w:rPr>
        <w:t xml:space="preserve"> puntuación mínima de la primera parte, por </w:t>
      </w:r>
      <w:r w:rsidRPr="0048459E">
        <w:rPr>
          <w:rFonts w:ascii="Arial" w:hAnsi="Arial" w:cs="Arial"/>
        </w:rPr>
        <w:t xml:space="preserve">lo que la falta de superación de </w:t>
      </w:r>
      <w:r>
        <w:rPr>
          <w:rFonts w:ascii="Arial" w:hAnsi="Arial" w:cs="Arial"/>
        </w:rPr>
        <w:t xml:space="preserve">dicha primera parte producirá </w:t>
      </w:r>
      <w:r w:rsidRPr="0048459E">
        <w:rPr>
          <w:rFonts w:ascii="Arial" w:hAnsi="Arial" w:cs="Arial"/>
        </w:rPr>
        <w:t xml:space="preserve">la eliminación </w:t>
      </w:r>
      <w:r>
        <w:rPr>
          <w:rFonts w:ascii="Arial" w:hAnsi="Arial" w:cs="Arial"/>
        </w:rPr>
        <w:t xml:space="preserve">del aspirante </w:t>
      </w:r>
      <w:r w:rsidRPr="0048459E">
        <w:rPr>
          <w:rFonts w:ascii="Arial" w:hAnsi="Arial" w:cs="Arial"/>
        </w:rPr>
        <w:t xml:space="preserve">a partir de </w:t>
      </w:r>
      <w:r>
        <w:rPr>
          <w:rFonts w:ascii="Arial" w:hAnsi="Arial" w:cs="Arial"/>
        </w:rPr>
        <w:t>la misma e implicará su eliminación sin que le sean puntuados los méritos.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La puntuación total y definitiva, se hará pública en el Tablón de edictos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la Corporación y página web del Ayuntamiento, con los aspirantes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aprobados a quienes corresponda.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lastRenderedPageBreak/>
        <w:t xml:space="preserve">Con los aspirantes que hubieran </w:t>
      </w:r>
      <w:r>
        <w:rPr>
          <w:rFonts w:ascii="Arial" w:hAnsi="Arial" w:cs="Arial"/>
        </w:rPr>
        <w:t>superado el proceso selectivo y se les hubiera asignado la puntuación total y definitiva, se determinará la bolsa de empleo p</w:t>
      </w:r>
      <w:r w:rsidRPr="0048459E">
        <w:rPr>
          <w:rFonts w:ascii="Arial" w:hAnsi="Arial" w:cs="Arial"/>
        </w:rPr>
        <w:t>or orden de puntuación,</w:t>
      </w:r>
      <w:r>
        <w:rPr>
          <w:rFonts w:ascii="Arial" w:hAnsi="Arial" w:cs="Arial"/>
        </w:rPr>
        <w:t xml:space="preserve"> de mayor a menor.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En caso de e</w:t>
      </w:r>
      <w:r>
        <w:rPr>
          <w:rFonts w:ascii="Arial" w:hAnsi="Arial" w:cs="Arial"/>
        </w:rPr>
        <w:t>m</w:t>
      </w:r>
      <w:r w:rsidRPr="0048459E">
        <w:rPr>
          <w:rFonts w:ascii="Arial" w:hAnsi="Arial" w:cs="Arial"/>
        </w:rPr>
        <w:t>pate y para dirimir el puesto que corresponda en la bolsa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empleo, se aplicará el siguiente sistema: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 xml:space="preserve">Preferencia del aspirante con mayor puntuación en </w:t>
      </w:r>
      <w:r>
        <w:rPr>
          <w:rFonts w:ascii="Arial" w:hAnsi="Arial" w:cs="Arial"/>
        </w:rPr>
        <w:t>la prueba eliminatoria de la primera parte.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Caso de persistir el empate, se dispondrá a suertes.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Efectuado lo anterior, el tribunal emitirá la propuesta de la bolsa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empleo, indicando el orden en la misma de los aspirantes, por orden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puntuación de los aspirantes, de mayor a menor y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 los criterios de desempate que anteceden, y se someterá a la aprobación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la Alcaldía mediante la correspondiente resolución.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La bolsa de empleo, una vez aprob</w:t>
      </w:r>
      <w:r>
        <w:rPr>
          <w:rFonts w:ascii="Arial" w:hAnsi="Arial" w:cs="Arial"/>
        </w:rPr>
        <w:t>ada por resolución de la Alcaldí</w:t>
      </w:r>
      <w:r w:rsidRPr="0048459E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serán la que sirva para efectuar las posibles contrataciones o nombramientos.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Dicha bolsa se hará pública mediante anuncio en el Tablón de edictos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la Corporación, en la página web del Ayuntamiento y en el Boletín Oficial de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Cantabria.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</w:t>
      </w:r>
      <w:r w:rsidRPr="0048459E">
        <w:rPr>
          <w:rFonts w:ascii="Arial" w:hAnsi="Arial" w:cs="Arial"/>
          <w:b/>
          <w:bCs/>
        </w:rPr>
        <w:t xml:space="preserve">imocuarta.- Derechos de los aspirantes integrantes de la bolsa </w:t>
      </w:r>
      <w:r>
        <w:rPr>
          <w:rFonts w:ascii="Arial" w:hAnsi="Arial" w:cs="Arial"/>
          <w:b/>
          <w:bCs/>
        </w:rPr>
        <w:t xml:space="preserve"> d</w:t>
      </w:r>
      <w:r w:rsidRPr="0048459E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48459E">
        <w:rPr>
          <w:rFonts w:ascii="Arial" w:hAnsi="Arial" w:cs="Arial"/>
          <w:b/>
          <w:bCs/>
        </w:rPr>
        <w:t>empleo, periodo de contratación o nombramiento, mantenimiento del</w:t>
      </w:r>
      <w:r>
        <w:rPr>
          <w:rFonts w:ascii="Arial" w:hAnsi="Arial" w:cs="Arial"/>
          <w:b/>
          <w:bCs/>
        </w:rPr>
        <w:t xml:space="preserve"> </w:t>
      </w:r>
      <w:r w:rsidRPr="0048459E">
        <w:rPr>
          <w:rFonts w:ascii="Arial" w:hAnsi="Arial" w:cs="Arial"/>
          <w:b/>
          <w:bCs/>
        </w:rPr>
        <w:t>orden en la bolsa, rotaciones en la misma y exclusiones.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Los integrantes de la bolsa de empleo, tendrán una mera expectativa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derecho a ser contratados o nombrados en aquellos casos en los que 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Ayuntamiento tenga necesidad de efectuar contrataciones temporales 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nombramientos interinos para las categorías de </w:t>
      </w:r>
      <w:r>
        <w:rPr>
          <w:rFonts w:ascii="Arial" w:hAnsi="Arial" w:cs="Arial"/>
        </w:rPr>
        <w:t>personal con tareas de información y atención al público, ordenanza y apoyo administrativo y auxiliar</w:t>
      </w:r>
      <w:r w:rsidRPr="0048459E">
        <w:rPr>
          <w:rFonts w:ascii="Arial" w:hAnsi="Arial" w:cs="Arial"/>
        </w:rPr>
        <w:t>, en los términos y condiciones o para aquellas finalidades y objeto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que se determinan en las presentes bases.</w:t>
      </w:r>
    </w:p>
    <w:p w:rsidR="000900AE" w:rsidRPr="0048459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Una vez que un integrante de la bolsa de empleo pase a ser contratado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o nombrado, tendrá los derechos y obligaciones derivados de tal relación.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El sistema aplicable para la contratación o nombramiento de los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integrantes de la bolsa de empleo, se</w:t>
      </w:r>
      <w:r>
        <w:rPr>
          <w:rFonts w:ascii="Arial" w:hAnsi="Arial" w:cs="Arial"/>
        </w:rPr>
        <w:t>guirá el orden de lista que figura en la bolsa, por lo que se dará siempre preferencia al aspirante de mayor puntuación atendiendo a lo siguiente: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vacante o necesidad, se procederá a contratar o nombrar a los aspirantes por orden de puntuación.</w:t>
      </w:r>
    </w:p>
    <w:p w:rsidR="000900AE" w:rsidRDefault="000900AE" w:rsidP="000900AE">
      <w:pPr>
        <w:spacing w:line="276" w:lineRule="auto"/>
        <w:ind w:left="1418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que un aspirante se encuentre contratado o nombrado para una situación de temporalidad para la que se prevé un período de tiempo breve, y caso de ser necesario un nombramiento o interinidad para un periodo prolongado </w:t>
      </w:r>
      <w:proofErr w:type="gramStart"/>
      <w:r>
        <w:rPr>
          <w:rFonts w:ascii="Arial" w:hAnsi="Arial" w:cs="Arial"/>
        </w:rPr>
        <w:t>superior ,</w:t>
      </w:r>
      <w:proofErr w:type="gramEnd"/>
      <w:r>
        <w:rPr>
          <w:rFonts w:ascii="Arial" w:hAnsi="Arial" w:cs="Arial"/>
        </w:rPr>
        <w:t xml:space="preserve"> se dará preferencia al aspirante que figura con mayor puntuación, pudiendo cesar en el puesto anterior para ser contratado o nombrado en el de mayor duración. En ese caso, para el puesto cuyo contrato o nombramiento tenga menor duración en el que hubiera cesado el anterior, podrá ser nombrado un aspirante que figure  en la bolsa con menor puntuación.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hanging="710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 xml:space="preserve">Si un integrante de la bolsa de empleo, una vez contratado o </w:t>
      </w:r>
      <w:r>
        <w:rPr>
          <w:rFonts w:ascii="Arial" w:hAnsi="Arial" w:cs="Arial"/>
        </w:rPr>
        <w:t xml:space="preserve"> n</w:t>
      </w:r>
      <w:r w:rsidRPr="0048459E">
        <w:rPr>
          <w:rFonts w:ascii="Arial" w:hAnsi="Arial" w:cs="Arial"/>
        </w:rPr>
        <w:t>ombrado,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fuera sancionado disciplinariamente, y dicha sanción generara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extinción o revocación</w:t>
      </w:r>
      <w:r>
        <w:rPr>
          <w:rFonts w:ascii="Arial" w:hAnsi="Arial" w:cs="Arial"/>
        </w:rPr>
        <w:t xml:space="preserve"> de esa relación, quedará exclui</w:t>
      </w:r>
      <w:r w:rsidRPr="0048459E">
        <w:rPr>
          <w:rFonts w:ascii="Arial" w:hAnsi="Arial" w:cs="Arial"/>
        </w:rPr>
        <w:t>do definitivamente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la bolsa de empleo, sin derecho a nuevos contratos 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nombramientos.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hanging="710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También se generará la exclusión de la bolsa de empleo en aquellos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aspirantes que, una vez contratados o nombrados y durante la vigencia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la relación, sin que haya finalizado, dimitan voluntariamente del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contrato o renuncien a su condición de interinos.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A720F7" w:rsidRDefault="000900AE" w:rsidP="000900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hanging="710"/>
        <w:jc w:val="both"/>
        <w:rPr>
          <w:rFonts w:ascii="Arial" w:hAnsi="Arial" w:cs="Arial"/>
        </w:rPr>
      </w:pPr>
      <w:r w:rsidRPr="00A720F7">
        <w:rPr>
          <w:rFonts w:ascii="Arial" w:hAnsi="Arial" w:cs="Arial"/>
        </w:rPr>
        <w:t>Cuando un integrante de la bolsa fuera requerido para efectuar la contratación o nombramiento y no aportara en los plazos requeridos la documentación, no realizara los actos que se le requieren para la formalización y/o la instauración en forma de la relación laboral o administrativa, no pudiera integrarse al trabajo en el plazo que el servicio precisa o no fuera localizable por los medios que el mismo hubiera dispuesto, perderá su derecho a esa contratación o nombramiento concreto, pasando al último lugar de la bolsa a partir de ese momento y para cualquier modalidad de contrato o nombramiento. Si posteriormente se procediera en tales circunstancias por otro aspirante de la bolsa, pasará éste al último lugar y así sucesivamente.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hanging="710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Cuando se produzcan en un aspirante las circunstancias del apartado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anterior durante dos ocasiones, se producirá su exclusión definitiva de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bolsa de empleo a todos los efectos.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hanging="710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lastRenderedPageBreak/>
        <w:t>Las circunstancias de los dos apartados anteriores no se generarán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cuando existan causas justificadas o de fuerza mayor, tales como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cumplimiento de obligaciones o situaciones personales, familiares o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carácter público que impidan aceptar el contrato o nombramiento,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siempre que las justifiquen y se acrediten debidamente. También se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entenderá como motivo justificativo para no perder el orden del puesto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en la bolsa de empleo, la existencia de causa consistente en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encontrarse contratado temporalmente en una empresa o ser personal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laboral temporal o funcionario interino en una Administración al momento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ofertarle el contrato o nombramiento. En este caso, el aspirante</w:t>
      </w:r>
      <w:r>
        <w:rPr>
          <w:rFonts w:ascii="Arial" w:hAnsi="Arial" w:cs="Arial"/>
        </w:rPr>
        <w:t xml:space="preserve"> mantendrá</w:t>
      </w:r>
      <w:r w:rsidRPr="0048459E">
        <w:rPr>
          <w:rFonts w:ascii="Arial" w:hAnsi="Arial" w:cs="Arial"/>
        </w:rPr>
        <w:t xml:space="preserve"> su posición en la bolsa de empleo para sucesivas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contrataciones o nombramientos.</w:t>
      </w:r>
      <w:r>
        <w:rPr>
          <w:rFonts w:ascii="Arial" w:hAnsi="Arial" w:cs="Arial"/>
        </w:rPr>
        <w:t xml:space="preserve"> 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hanging="710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Caso de que un aspirante renuncie a ser contratado, nombrado o a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toma de posesión sin causa justificada, así como en los supuestos en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los que manifieste una conducta que impida u obstaculice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indebidamente dichos actos, no facilitando los documentos, datos, etc., 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cualquier otra circunstancia en tal sentido, perderá todo derecho a ser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contratado o nombrado y quedará eliminado, a partir de ese momento,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definitivamente de la bolsa.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hanging="710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 xml:space="preserve">Cuando el aspirante al que corresponda ser contratado o nombrado, 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mantenga el cumplimiento de las condiciones generales de capacidad 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las circunstancias o condiciones específicas exigibles legal 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reglamentariamente para poder ser contratado o nombrado para puestos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concretos (necesidad de figurar como demandante de empleo, disponer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certificados de profesionalidad, exigencias de nacionalidad, condición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extranjero con residencia legal, etc.), pasará a ser nombrado 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contratado el siguiente aspirante que cumpla las condiciones en tal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momento. No obstante, el aspirante que no cumplía en aquél momento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las condiciones, mantendrá su puesto sin alteración y sin pasar al último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lugar, y </w:t>
      </w:r>
      <w:r>
        <w:rPr>
          <w:rFonts w:ascii="Arial" w:hAnsi="Arial" w:cs="Arial"/>
        </w:rPr>
        <w:t>podrá ser</w:t>
      </w:r>
      <w:r w:rsidRPr="0048459E">
        <w:rPr>
          <w:rFonts w:ascii="Arial" w:hAnsi="Arial" w:cs="Arial"/>
        </w:rPr>
        <w:t xml:space="preserve"> contratado o nombrado para un puesto que </w:t>
      </w:r>
      <w:r>
        <w:rPr>
          <w:rFonts w:ascii="Arial" w:hAnsi="Arial" w:cs="Arial"/>
        </w:rPr>
        <w:t>no precise esas condiciones o, caso de precisarlas</w:t>
      </w:r>
      <w:r w:rsidRPr="0048459E">
        <w:rPr>
          <w:rFonts w:ascii="Arial" w:hAnsi="Arial" w:cs="Arial"/>
        </w:rPr>
        <w:t>, una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vez que las recupere</w:t>
      </w:r>
      <w:r>
        <w:rPr>
          <w:rFonts w:ascii="Arial" w:hAnsi="Arial" w:cs="Arial"/>
        </w:rPr>
        <w:t>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hanging="710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Si las condiciones de capacidad general se pierden definitivamente,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dicho aspirante será excluido de la bolsa de empleo.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Decimoquinta.- Régimen y efectos de la bolsa para integrantes de la</w:t>
      </w:r>
      <w:r>
        <w:rPr>
          <w:rFonts w:ascii="Arial" w:hAnsi="Arial" w:cs="Arial"/>
          <w:b/>
          <w:bCs/>
        </w:rPr>
        <w:t xml:space="preserve"> </w:t>
      </w:r>
      <w:r w:rsidRPr="0048459E">
        <w:rPr>
          <w:rFonts w:ascii="Arial" w:hAnsi="Arial" w:cs="Arial"/>
          <w:b/>
          <w:bCs/>
        </w:rPr>
        <w:t>misma que sean extranjeros con residencia legal en España.</w:t>
      </w:r>
    </w:p>
    <w:p w:rsidR="000900AE" w:rsidRPr="0048459E" w:rsidRDefault="000900AE" w:rsidP="000900AE">
      <w:pPr>
        <w:spacing w:line="276" w:lineRule="auto"/>
        <w:ind w:firstLine="709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En los casos de aspirantes integrados en la bolsa de empleo, que sean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extranjeros con residencia legal en España y</w:t>
      </w:r>
      <w:r>
        <w:rPr>
          <w:rFonts w:ascii="Arial" w:hAnsi="Arial" w:cs="Arial"/>
        </w:rPr>
        <w:t xml:space="preserve"> permiso de trabajo, pero</w:t>
      </w:r>
      <w:r w:rsidRPr="0048459E">
        <w:rPr>
          <w:rFonts w:ascii="Arial" w:hAnsi="Arial" w:cs="Arial"/>
        </w:rPr>
        <w:t xml:space="preserve"> que no pued</w:t>
      </w:r>
      <w:r>
        <w:rPr>
          <w:rFonts w:ascii="Arial" w:hAnsi="Arial" w:cs="Arial"/>
        </w:rPr>
        <w:t>e</w:t>
      </w:r>
      <w:r w:rsidRPr="0048459E">
        <w:rPr>
          <w:rFonts w:ascii="Arial" w:hAnsi="Arial" w:cs="Arial"/>
        </w:rPr>
        <w:t>n ser nombrados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funcionarios conforme a las condiciones de nacionalidad previstas en el artículo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57 del RDL 5/2015, únicamente se tendrán como integrantes de la bolsa y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generación de los efectos de la misma, para los supuestos en los que se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proceda a realizar cont</w:t>
      </w:r>
      <w:r>
        <w:rPr>
          <w:rFonts w:ascii="Arial" w:hAnsi="Arial" w:cs="Arial"/>
        </w:rPr>
        <w:t>r</w:t>
      </w:r>
      <w:r w:rsidRPr="0048459E">
        <w:rPr>
          <w:rFonts w:ascii="Arial" w:hAnsi="Arial" w:cs="Arial"/>
        </w:rPr>
        <w:t>atos laborales para puestos de esta naturaleza laboral,</w:t>
      </w:r>
      <w:r>
        <w:rPr>
          <w:rFonts w:ascii="Arial" w:hAnsi="Arial" w:cs="Arial"/>
        </w:rPr>
        <w:t xml:space="preserve"> p</w:t>
      </w:r>
      <w:r w:rsidRPr="0048459E">
        <w:rPr>
          <w:rFonts w:ascii="Arial" w:hAnsi="Arial" w:cs="Arial"/>
        </w:rPr>
        <w:t>or lo que en supuestos de desempeño de plazas/puestos como funcionario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interino, se tendrán por no integrados en la bolsa de empleo.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No obstante, generarán todos los derechos como integrantes de la bolsa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para las necesidades dimanantes de la contratación laboral ante los supuestos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previstos para la aplicación de la bolsa de empleo.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Decimosexta.- Propuesta de contratación o nombramiento y presentación</w:t>
      </w:r>
      <w:r>
        <w:rPr>
          <w:rFonts w:ascii="Arial" w:hAnsi="Arial" w:cs="Arial"/>
          <w:b/>
          <w:bCs/>
        </w:rPr>
        <w:t xml:space="preserve"> </w:t>
      </w:r>
      <w:r w:rsidRPr="0048459E">
        <w:rPr>
          <w:rFonts w:ascii="Arial" w:hAnsi="Arial" w:cs="Arial"/>
          <w:b/>
          <w:bCs/>
        </w:rPr>
        <w:t>de documentos.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Los contratos o nombramientos se propondrán a integrantes de la bolsa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empleo que en su número correspondan, por orden de puntuación,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a los criterios previstos en las </w:t>
      </w:r>
      <w:r w:rsidRPr="0048459E"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s Decimocuarta y Decimoquinta </w:t>
      </w:r>
      <w:r w:rsidRPr="0048459E">
        <w:rPr>
          <w:rFonts w:ascii="Arial" w:hAnsi="Arial" w:cs="Arial"/>
        </w:rPr>
        <w:t xml:space="preserve"> que antecede</w:t>
      </w:r>
      <w:r>
        <w:rPr>
          <w:rFonts w:ascii="Arial" w:hAnsi="Arial" w:cs="Arial"/>
        </w:rPr>
        <w:t>n</w:t>
      </w:r>
      <w:r w:rsidRPr="0048459E">
        <w:rPr>
          <w:rFonts w:ascii="Arial" w:hAnsi="Arial" w:cs="Arial"/>
        </w:rPr>
        <w:t>.</w:t>
      </w: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A tales efectos, los integrantes de la bolsa de empleo, desde que formen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parte de la misma, deberán indicar al Ayuntamiento de </w:t>
      </w:r>
      <w:r>
        <w:rPr>
          <w:rFonts w:ascii="Arial" w:hAnsi="Arial" w:cs="Arial"/>
        </w:rPr>
        <w:t>Hazas de Cesto</w:t>
      </w:r>
      <w:r w:rsidRPr="0048459E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número de teléfono, correo electrónico o medio similar, para su comunicación y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localización a efectos de tal propuesta. Esta información deberá mantenerla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actualizada el aspirante avisando de las posibles modificaciones.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Si el Ayuntamiento no pudiera contactar o localizar al miembro de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bolsa de empleo, mediante la utilización de tales medios en dos ocasiones (que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se efectuarán el mismo día y en horas diferentes con un intervalo mínimo de 4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horas), el aspirante decaerá en sus derechos y pasará al último lugar de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bolsa, en los términos que se indican en la base anterior.</w:t>
      </w:r>
    </w:p>
    <w:p w:rsidR="000900AE" w:rsidRPr="0048459E" w:rsidRDefault="000900AE" w:rsidP="000900A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Los integrantes de la bolsa de empleo propuestos para efectuar 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contrato o nombramiento, deberán aportar los documentos acreditativos del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cumplimiento de los requisitos y los demás exigibles para tal contratación en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los plazos que se determine cuando sean requeridos para la formalización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dicho contrato o nombramiento. Si requeridos a tal efecto no aportaran en plazo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dicha documentación acreditativa o aportada no se acreditara de la misma 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cumplimiento de las condiciones de capacidad exigible, perderán el derecho 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su contratación o nombramiento, pasando al siguiente de la lista.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lastRenderedPageBreak/>
        <w:t>Decimoséptima.- Aplicación y vigencia de la bolsa de empleo objeto de la</w:t>
      </w:r>
      <w:r>
        <w:rPr>
          <w:rFonts w:ascii="Arial" w:hAnsi="Arial" w:cs="Arial"/>
          <w:b/>
          <w:bCs/>
        </w:rPr>
        <w:t xml:space="preserve"> </w:t>
      </w:r>
      <w:r w:rsidRPr="0048459E">
        <w:rPr>
          <w:rFonts w:ascii="Arial" w:hAnsi="Arial" w:cs="Arial"/>
          <w:b/>
          <w:bCs/>
        </w:rPr>
        <w:t>presente convocatoria y pérdida de efectos de otras</w:t>
      </w:r>
      <w:r>
        <w:rPr>
          <w:rFonts w:ascii="Arial" w:hAnsi="Arial" w:cs="Arial"/>
          <w:b/>
          <w:bCs/>
        </w:rPr>
        <w:t xml:space="preserve"> anteriores</w:t>
      </w:r>
      <w:r w:rsidRPr="0048459E">
        <w:rPr>
          <w:rFonts w:ascii="Arial" w:hAnsi="Arial" w:cs="Arial"/>
          <w:b/>
          <w:bCs/>
        </w:rPr>
        <w:t>.</w:t>
      </w: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La bolsa de empleo que surja de la presente convocatoria, pasará a regir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y ser aplicada a partir de su aprobación, en relación a los contratos 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nombramientos de carácter temporal para puestos/plazas de personal de información y atención al público, ordenanza y apoyo administrativo y auxiliar del Ayuntamiento de Hazas de Cesto.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En tal sentido, la bolsa dimanante de la presente convocatoria dejará sin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efecto cualquier otra bolsa anteriormente existente para la contratación 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nombramiento de personal en la categoría y cometidos propios de plazas/puestos de personal de información y atención al público, ordenanza y apoyo administrativo y auxiliar del Ayuntamiento de Hazas de Cesto, sin perjuicio de mantener los contratos o nombramientos vigentes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derivados de bolsas anteriores, hasta que finalicen conforme a la causa, objeto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y plazo para el que fueron suscritos.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La bolsa de empleo resultante de la presente convocatoria, se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mantendrán en tanto no sea anulada </w:t>
      </w:r>
      <w:r>
        <w:rPr>
          <w:rFonts w:ascii="Arial" w:hAnsi="Arial" w:cs="Arial"/>
        </w:rPr>
        <w:t xml:space="preserve">o declarada sin efecto </w:t>
      </w:r>
      <w:r w:rsidRPr="0048459E">
        <w:rPr>
          <w:rFonts w:ascii="Arial" w:hAnsi="Arial" w:cs="Arial"/>
        </w:rPr>
        <w:t>por resolución de la A</w:t>
      </w:r>
      <w:r>
        <w:rPr>
          <w:rFonts w:ascii="Arial" w:hAnsi="Arial" w:cs="Arial"/>
        </w:rPr>
        <w:t xml:space="preserve">lcaldía o sustituida </w:t>
      </w:r>
      <w:r w:rsidRPr="0048459E">
        <w:rPr>
          <w:rFonts w:ascii="Arial" w:hAnsi="Arial" w:cs="Arial"/>
        </w:rPr>
        <w:t>por otras bolsas posteriores a partir de la</w:t>
      </w:r>
      <w:r>
        <w:rPr>
          <w:rFonts w:ascii="Arial" w:hAnsi="Arial" w:cs="Arial"/>
        </w:rPr>
        <w:t xml:space="preserve"> vigencia de éstas.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 xml:space="preserve">Decimoctava.- Ley reguladora del presente proceso selectivo, </w:t>
      </w:r>
      <w:r>
        <w:rPr>
          <w:rFonts w:ascii="Arial" w:hAnsi="Arial" w:cs="Arial"/>
          <w:b/>
          <w:bCs/>
        </w:rPr>
        <w:t>n</w:t>
      </w:r>
      <w:r w:rsidRPr="0048459E">
        <w:rPr>
          <w:rFonts w:ascii="Arial" w:hAnsi="Arial" w:cs="Arial"/>
          <w:b/>
          <w:bCs/>
        </w:rPr>
        <w:t>ormativa</w:t>
      </w:r>
      <w:r>
        <w:rPr>
          <w:rFonts w:ascii="Arial" w:hAnsi="Arial" w:cs="Arial"/>
          <w:b/>
          <w:bCs/>
        </w:rPr>
        <w:t xml:space="preserve"> </w:t>
      </w:r>
      <w:r w:rsidRPr="0048459E">
        <w:rPr>
          <w:rFonts w:ascii="Arial" w:hAnsi="Arial" w:cs="Arial"/>
          <w:b/>
          <w:bCs/>
        </w:rPr>
        <w:t>y recursos contra las Bases y contra los actos administrativos</w:t>
      </w:r>
      <w:r>
        <w:rPr>
          <w:rFonts w:ascii="Arial" w:hAnsi="Arial" w:cs="Arial"/>
          <w:b/>
          <w:bCs/>
        </w:rPr>
        <w:t xml:space="preserve"> </w:t>
      </w:r>
      <w:r w:rsidRPr="0048459E">
        <w:rPr>
          <w:rFonts w:ascii="Arial" w:hAnsi="Arial" w:cs="Arial"/>
          <w:b/>
          <w:bCs/>
        </w:rPr>
        <w:t>dimanantes del proceso selectivo.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El sólo hecho de presentar la instancia solicitando tomar parte en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presente Convocatoria constituye el sometimiento expreso de los aspirantes 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las Bases reguladoras de la misma, que tienen la consideración de Ley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regula</w:t>
      </w:r>
      <w:r>
        <w:rPr>
          <w:rFonts w:ascii="Arial" w:hAnsi="Arial" w:cs="Arial"/>
        </w:rPr>
        <w:t>dora del proceso selectivo</w:t>
      </w:r>
      <w:r w:rsidRPr="0048459E">
        <w:rPr>
          <w:rFonts w:ascii="Arial" w:hAnsi="Arial" w:cs="Arial"/>
        </w:rPr>
        <w:t>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Además de las presentes Bases, al procedimiento selectivo le resultará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aplicación lo dispuesto en el RDL 5/2015, de 30 de octubre, por el que se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aprueba el Texto Refundido del Estatuto Básico del Empleado Público; la Ley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7/85, de 2 de abril, Reguladora de las Bases del Régimen Local; El RDL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781/86, de 18 de abril, por el que se aprueba el Texto Refundido de las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Disposiciones Legales Vigentes en Materia de Régimen Local; el R.D.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896/1991, de 7 de junio, por el que se establecen las reglas básicas y los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programas mínimos a que debe ajustarse el procedimiento de selección de los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funcionarios de Administración Local; el RD 364/1995, de 10 de marzo, por el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que se aprueba el Reglamento General de Ingreso del Personal al servicio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la Administración general del Estado y de Provisión de Puestos de Trabajo y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lastRenderedPageBreak/>
        <w:t>Promoción Profesional de los Funcionarios Civiles de la Administración general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del Estado y demás normativa de general aplicación.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Las presentes Bases</w:t>
      </w:r>
      <w:r>
        <w:rPr>
          <w:rFonts w:ascii="Arial" w:hAnsi="Arial" w:cs="Arial"/>
        </w:rPr>
        <w:t>, son un acto administrativo definitivo que agota la vía administrativa conforme a lo dispuesto en el artículo 52 de la Ley 7/85, por lo que, contra las mismas cabe interponer los siguientes RECURSOS: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RECURSO DE REPOICIÓN, con carácter potestativo ante el mismo órgano que dictó el acto, en el plazo de un mes a contar desde el día siguiente al de la publicación del anuncio en el Boletín Oficial de Cantabria, de conformidad con lo dispuesto en los artículos 123 y 124 de la </w:t>
      </w:r>
      <w:r w:rsidRPr="0048459E">
        <w:rPr>
          <w:rFonts w:ascii="Arial" w:hAnsi="Arial" w:cs="Arial"/>
        </w:rPr>
        <w:t>Ley 39/2015, de 1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octubre, del Procedimiento Administrativo Común de las Administraciones</w:t>
      </w:r>
      <w:r>
        <w:rPr>
          <w:rFonts w:ascii="Arial" w:hAnsi="Arial" w:cs="Arial"/>
        </w:rPr>
        <w:t xml:space="preserve"> Públicas.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RECURSO CONTENCIOSO-ADMINISTRATIVO, ante el Juzgado de lo Contencioso-Administrativo de Santander, en el plazo de dos meses, a contar desde el día siguiente al de la publicación del anuncio en el Boletín Oficial de Cantabria, de conformidad con lo dispuesto en el artículo 46 de la Ley 29/1998, de 13 de julio, Reguladora de la Jurisdicción Contencioso-Administrativa. Si se optara por interponer el recurso potestativo de reposición, no podrá interponerse el recurso contencioso-administrativo hasta que aquél fuera resuelto expresamente o se haya producido la desestimación por silencio.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Todo ello, sin perjuicio de poder interponer los interesados cualquier otro recurso que se estime procedente.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perjuicio de lo anterior, d</w:t>
      </w:r>
      <w:r w:rsidRPr="0048459E">
        <w:rPr>
          <w:rFonts w:ascii="Arial" w:hAnsi="Arial" w:cs="Arial"/>
        </w:rPr>
        <w:t>e conformidad con lo previsto en el artículo 14 del RD 364/1995, contra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las resoluciones del Tribunal Calificador y sus actos de trámite que impidan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continuar el procedimiento o produzcan indefensión podrá interponerse </w:t>
      </w:r>
      <w:r>
        <w:rPr>
          <w:rFonts w:ascii="Arial" w:hAnsi="Arial" w:cs="Arial"/>
        </w:rPr>
        <w:t>RECURSO DE ALZADA</w:t>
      </w:r>
      <w:r w:rsidRPr="0048459E">
        <w:rPr>
          <w:rFonts w:ascii="Arial" w:hAnsi="Arial" w:cs="Arial"/>
        </w:rPr>
        <w:t xml:space="preserve"> ante la autoridad que haya nombrado a su presidente, en los</w:t>
      </w:r>
      <w:r>
        <w:rPr>
          <w:rFonts w:ascii="Arial" w:hAnsi="Arial" w:cs="Arial"/>
        </w:rPr>
        <w:t xml:space="preserve"> términos y plazos previstos en los artículos 121 y 122 de l</w:t>
      </w:r>
      <w:r w:rsidRPr="0048459E">
        <w:rPr>
          <w:rFonts w:ascii="Arial" w:hAnsi="Arial" w:cs="Arial"/>
        </w:rPr>
        <w:t>a Ley 39/2015. Ello, sin perjuicio de las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facultades de revisión de oficio que pueda entender el órgano municipal</w:t>
      </w:r>
      <w:r>
        <w:rPr>
          <w:rFonts w:ascii="Arial" w:hAnsi="Arial" w:cs="Arial"/>
        </w:rPr>
        <w:t xml:space="preserve">   </w:t>
      </w:r>
      <w:r w:rsidRPr="0048459E">
        <w:rPr>
          <w:rFonts w:ascii="Arial" w:hAnsi="Arial" w:cs="Arial"/>
        </w:rPr>
        <w:t>competente por los cauces previstos legal y reglamentariamente.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Hazas de </w:t>
      </w:r>
      <w:r w:rsidRPr="0048459E">
        <w:rPr>
          <w:rFonts w:ascii="Arial" w:hAnsi="Arial" w:cs="Arial"/>
        </w:rPr>
        <w:t>C</w:t>
      </w:r>
      <w:r>
        <w:rPr>
          <w:rFonts w:ascii="Arial" w:hAnsi="Arial" w:cs="Arial"/>
        </w:rPr>
        <w:t>esto</w:t>
      </w:r>
      <w:r w:rsidRPr="0048459E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12 de noviembre</w:t>
      </w:r>
      <w:r w:rsidRPr="0048459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2023</w:t>
      </w:r>
      <w:r w:rsidRPr="0048459E">
        <w:rPr>
          <w:rFonts w:ascii="Arial" w:hAnsi="Arial" w:cs="Arial"/>
        </w:rPr>
        <w:t>.</w:t>
      </w:r>
    </w:p>
    <w:p w:rsidR="000900AE" w:rsidRDefault="000900AE" w:rsidP="000900AE">
      <w:pPr>
        <w:spacing w:line="276" w:lineRule="auto"/>
        <w:jc w:val="center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jc w:val="center"/>
        <w:rPr>
          <w:rFonts w:ascii="Arial" w:hAnsi="Arial" w:cs="Arial"/>
        </w:rPr>
      </w:pPr>
      <w:r w:rsidRPr="0048459E">
        <w:rPr>
          <w:rFonts w:ascii="Arial" w:hAnsi="Arial" w:cs="Arial"/>
        </w:rPr>
        <w:t>EL ALCALDE</w:t>
      </w:r>
    </w:p>
    <w:p w:rsidR="000900AE" w:rsidRDefault="000900AE" w:rsidP="000900AE">
      <w:pPr>
        <w:spacing w:line="276" w:lineRule="auto"/>
        <w:jc w:val="center"/>
        <w:rPr>
          <w:rFonts w:ascii="Arial" w:hAnsi="Arial" w:cs="Arial"/>
        </w:rPr>
      </w:pPr>
      <w:r w:rsidRPr="0048459E">
        <w:rPr>
          <w:rFonts w:ascii="Arial" w:hAnsi="Arial" w:cs="Arial"/>
        </w:rPr>
        <w:t xml:space="preserve">Fdo.: </w:t>
      </w:r>
      <w:r>
        <w:rPr>
          <w:rFonts w:ascii="Arial" w:hAnsi="Arial" w:cs="Arial"/>
        </w:rPr>
        <w:t>D. Enrique Lastra Arredondo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center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Anexo I.- Modelo de solicitud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BOLSA DE EMPLEO DESTINADA A CUBRIR TEMPORALMENTE PLAZAS/PUESTOS DE PERSONAL CON TAREAS DE INFORMACIÓN Y ATENCIÓN AL  PÚBLICO, ORDENANZA Y APOYO ADMINISTRATIVO  DEL AYUNTAMIENTO DE HAZAS DE CESTO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D/</w:t>
      </w:r>
      <w:proofErr w:type="gramStart"/>
      <w:r w:rsidRPr="0048459E">
        <w:rPr>
          <w:rFonts w:ascii="Arial" w:hAnsi="Arial" w:cs="Arial"/>
        </w:rPr>
        <w:t>DÑA …</w:t>
      </w:r>
      <w:proofErr w:type="gramEnd"/>
      <w:r w:rsidRPr="0048459E">
        <w:rPr>
          <w:rFonts w:ascii="Arial" w:hAnsi="Arial" w:cs="Arial"/>
        </w:rPr>
        <w:t>……………………………………………… con D.N.I. nº ………..………,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</w:rPr>
      </w:pPr>
      <w:proofErr w:type="gramStart"/>
      <w:r w:rsidRPr="0048459E">
        <w:rPr>
          <w:rFonts w:ascii="Arial" w:hAnsi="Arial" w:cs="Arial"/>
        </w:rPr>
        <w:t>y</w:t>
      </w:r>
      <w:proofErr w:type="gramEnd"/>
      <w:r w:rsidRPr="0048459E">
        <w:rPr>
          <w:rFonts w:ascii="Arial" w:hAnsi="Arial" w:cs="Arial"/>
        </w:rPr>
        <w:t xml:space="preserve"> domicilio en .....................................................nº….…., piso ………, Provincia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</w:rPr>
      </w:pPr>
      <w:proofErr w:type="gramStart"/>
      <w:r w:rsidRPr="0048459E">
        <w:rPr>
          <w:rFonts w:ascii="Arial" w:hAnsi="Arial" w:cs="Arial"/>
        </w:rPr>
        <w:t>de</w:t>
      </w:r>
      <w:proofErr w:type="gramEnd"/>
      <w:r w:rsidRPr="0048459E">
        <w:rPr>
          <w:rFonts w:ascii="Arial" w:hAnsi="Arial" w:cs="Arial"/>
        </w:rPr>
        <w:t xml:space="preserve"> ……..……….....… nº de teléfono ………......., email/otros ..........................,</w:t>
      </w: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</w:rPr>
      </w:pPr>
      <w:proofErr w:type="gramStart"/>
      <w:r w:rsidRPr="0048459E">
        <w:rPr>
          <w:rFonts w:ascii="Arial" w:hAnsi="Arial" w:cs="Arial"/>
        </w:rPr>
        <w:t>por</w:t>
      </w:r>
      <w:proofErr w:type="gramEnd"/>
      <w:r w:rsidRPr="0048459E">
        <w:rPr>
          <w:rFonts w:ascii="Arial" w:hAnsi="Arial" w:cs="Arial"/>
        </w:rPr>
        <w:t xml:space="preserve"> medio del presente comparece y, como mejor proceda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EXPONE: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1º.- Que conoce las Bases de la convocatoria para la formación de una bolsa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de empleo para los supuestos de contratación temporal o nombramiento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 xml:space="preserve">interino de puestos de trabajo de </w:t>
      </w:r>
      <w:r w:rsidRPr="00C9425B">
        <w:rPr>
          <w:rFonts w:ascii="Arial" w:hAnsi="Arial" w:cs="Arial"/>
          <w:bCs/>
        </w:rPr>
        <w:t xml:space="preserve">personal con tareas de información y atención al  público, ordenanza y apoyo administrativo </w:t>
      </w:r>
      <w:r>
        <w:rPr>
          <w:rFonts w:ascii="Arial" w:hAnsi="Arial" w:cs="Arial"/>
          <w:bCs/>
        </w:rPr>
        <w:t>de Hazas de C</w:t>
      </w:r>
      <w:r w:rsidRPr="00C9425B">
        <w:rPr>
          <w:rFonts w:ascii="Arial" w:hAnsi="Arial" w:cs="Arial"/>
          <w:bCs/>
        </w:rPr>
        <w:t>esto</w:t>
      </w:r>
      <w:r w:rsidRPr="004845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cuyo </w:t>
      </w:r>
      <w:r w:rsidRPr="0048459E">
        <w:rPr>
          <w:rFonts w:ascii="Arial" w:hAnsi="Arial" w:cs="Arial"/>
        </w:rPr>
        <w:t>publicadas en Tablón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Anuncios y página Web del Ayuntamiento</w:t>
      </w:r>
      <w:r>
        <w:rPr>
          <w:rFonts w:ascii="Arial" w:hAnsi="Arial" w:cs="Arial"/>
        </w:rPr>
        <w:t>, según anuncio publicado en el Boletín Oficial de Cantabria.</w:t>
      </w: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2º.- Que cumple todos y cada uno de los requisitos de capacidad exigidos a los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aspirantes en las citadas Bases y, en concreto, los requisitos generales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establecidos en la Base Cuarta, a cuyos efectos lo acreditará caso de ser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propuesto para su contratación o nombramiento.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3º.- Que en caso de requerirse otras condiciones o requisitos de capacidad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específicos según las normas legales o reglamentarias, atendiendo a la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modalidad de contratación o nombramiento, también manifestará si re</w:t>
      </w:r>
      <w:r>
        <w:rPr>
          <w:rFonts w:ascii="Arial" w:hAnsi="Arial" w:cs="Arial"/>
        </w:rPr>
        <w:t>ú</w:t>
      </w:r>
      <w:r w:rsidRPr="0048459E">
        <w:rPr>
          <w:rFonts w:ascii="Arial" w:hAnsi="Arial" w:cs="Arial"/>
        </w:rPr>
        <w:t>ne las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mismas y lo acreditará en su momento.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 w:rsidRPr="0048459E">
        <w:rPr>
          <w:rFonts w:ascii="Arial" w:hAnsi="Arial" w:cs="Arial"/>
        </w:rPr>
        <w:t>4º.- Que desea ser admitido como aspirante a las pruebas selectivas de</w:t>
      </w:r>
      <w:r>
        <w:rPr>
          <w:rFonts w:ascii="Arial" w:hAnsi="Arial" w:cs="Arial"/>
        </w:rPr>
        <w:t xml:space="preserve"> </w:t>
      </w:r>
      <w:r w:rsidRPr="0048459E">
        <w:rPr>
          <w:rFonts w:ascii="Arial" w:hAnsi="Arial" w:cs="Arial"/>
        </w:rPr>
        <w:t>referencia por tener interés en ser seleccionado para ser integrante de la citada</w:t>
      </w:r>
      <w:r>
        <w:rPr>
          <w:rFonts w:ascii="Arial" w:hAnsi="Arial" w:cs="Arial"/>
        </w:rPr>
        <w:t xml:space="preserve"> bolsa de empleo.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5º.- Que junto con la presente solicitud y anexo a la misma, se presentan el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 y los documentos acreditativos de los méritos a valorar.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</w:rPr>
        <w:t xml:space="preserve">Por todo ello </w:t>
      </w:r>
      <w:r w:rsidRPr="0048459E">
        <w:rPr>
          <w:rFonts w:ascii="Arial" w:hAnsi="Arial" w:cs="Arial"/>
          <w:b/>
          <w:bCs/>
        </w:rPr>
        <w:t>SOLICITA: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</w:t>
      </w:r>
      <w:r w:rsidRPr="0048459E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>presentado en tiempo y forma el presente escrito junto con los documentos que al mismo se adjuntan y se relacionan en el anexo, se sirva admitirles y tenga por efectuada solicitud para participar en las pruebas selectivas de referencia y a tal efecto se me admita como aspirante al proceso selectivo.</w:t>
      </w: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Beranga</w:t>
      </w:r>
      <w:proofErr w:type="spellEnd"/>
      <w:r w:rsidRPr="0048459E">
        <w:rPr>
          <w:rFonts w:ascii="Arial" w:hAnsi="Arial" w:cs="Arial"/>
        </w:rPr>
        <w:t xml:space="preserve">, a </w:t>
      </w:r>
      <w:proofErr w:type="spellStart"/>
      <w:r w:rsidRPr="0048459E">
        <w:rPr>
          <w:rFonts w:ascii="Arial" w:hAnsi="Arial" w:cs="Arial"/>
        </w:rPr>
        <w:t>xxxx</w:t>
      </w:r>
      <w:proofErr w:type="spellEnd"/>
      <w:r w:rsidRPr="0048459E">
        <w:rPr>
          <w:rFonts w:ascii="Arial" w:hAnsi="Arial" w:cs="Arial"/>
        </w:rPr>
        <w:t xml:space="preserve"> de </w:t>
      </w:r>
      <w:proofErr w:type="spellStart"/>
      <w:r w:rsidRPr="0048459E">
        <w:rPr>
          <w:rFonts w:ascii="Arial" w:hAnsi="Arial" w:cs="Arial"/>
        </w:rPr>
        <w:t>xxxxxxxxxx</w:t>
      </w:r>
      <w:proofErr w:type="spellEnd"/>
      <w:r w:rsidRPr="004845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8459E">
        <w:rPr>
          <w:rFonts w:ascii="Arial" w:hAnsi="Arial" w:cs="Arial"/>
        </w:rPr>
        <w:t>.</w:t>
      </w:r>
    </w:p>
    <w:p w:rsidR="000900AE" w:rsidRDefault="000900AE" w:rsidP="000900AE">
      <w:pPr>
        <w:spacing w:line="276" w:lineRule="auto"/>
        <w:jc w:val="center"/>
        <w:rPr>
          <w:rFonts w:ascii="Arial" w:hAnsi="Arial" w:cs="Arial"/>
        </w:rPr>
      </w:pPr>
    </w:p>
    <w:p w:rsidR="000900AE" w:rsidRPr="0048459E" w:rsidRDefault="000900AE" w:rsidP="000900AE">
      <w:pPr>
        <w:spacing w:line="276" w:lineRule="auto"/>
        <w:ind w:firstLine="708"/>
        <w:jc w:val="center"/>
        <w:rPr>
          <w:rFonts w:ascii="Arial" w:hAnsi="Arial" w:cs="Arial"/>
        </w:rPr>
      </w:pPr>
      <w:r w:rsidRPr="0048459E">
        <w:rPr>
          <w:rFonts w:ascii="Arial" w:hAnsi="Arial" w:cs="Arial"/>
        </w:rPr>
        <w:t>Firma del solicitante.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Pr="0048459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>SR. ALCALDE-PRESIDENTE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  <w:r w:rsidRPr="0048459E">
        <w:rPr>
          <w:rFonts w:ascii="Arial" w:hAnsi="Arial" w:cs="Arial"/>
          <w:b/>
          <w:bCs/>
        </w:rPr>
        <w:t xml:space="preserve">AYUNTAMIENTO DE </w:t>
      </w:r>
      <w:r>
        <w:rPr>
          <w:rFonts w:ascii="Arial" w:hAnsi="Arial" w:cs="Arial"/>
          <w:b/>
          <w:bCs/>
        </w:rPr>
        <w:t>HAZAS DE CESTO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00AE" w:rsidRDefault="000900AE" w:rsidP="000900AE">
      <w:pPr>
        <w:spacing w:line="276" w:lineRule="auto"/>
        <w:jc w:val="center"/>
        <w:rPr>
          <w:rFonts w:ascii="Arial" w:hAnsi="Arial" w:cs="Arial"/>
          <w:b/>
        </w:rPr>
      </w:pPr>
      <w:r w:rsidRPr="002E6D7F">
        <w:rPr>
          <w:rFonts w:ascii="Arial" w:hAnsi="Arial" w:cs="Arial"/>
          <w:b/>
        </w:rPr>
        <w:lastRenderedPageBreak/>
        <w:t>ANEXO</w:t>
      </w:r>
      <w:r>
        <w:rPr>
          <w:rFonts w:ascii="Arial" w:hAnsi="Arial" w:cs="Arial"/>
          <w:b/>
        </w:rPr>
        <w:t xml:space="preserve">.- Relación de </w:t>
      </w:r>
      <w:r w:rsidRPr="002E6D7F">
        <w:rPr>
          <w:rFonts w:ascii="Arial" w:hAnsi="Arial" w:cs="Arial"/>
          <w:b/>
        </w:rPr>
        <w:t xml:space="preserve">documentos que se adjuntan </w:t>
      </w:r>
    </w:p>
    <w:p w:rsidR="000900AE" w:rsidRDefault="000900AE" w:rsidP="000900AE">
      <w:pPr>
        <w:spacing w:line="276" w:lineRule="auto"/>
        <w:jc w:val="center"/>
        <w:rPr>
          <w:rFonts w:ascii="Arial" w:hAnsi="Arial" w:cs="Arial"/>
        </w:rPr>
      </w:pPr>
    </w:p>
    <w:p w:rsidR="000900AE" w:rsidRPr="00DE5E2E" w:rsidRDefault="000900AE" w:rsidP="000900AE">
      <w:pPr>
        <w:spacing w:line="276" w:lineRule="auto"/>
        <w:jc w:val="both"/>
        <w:rPr>
          <w:rFonts w:ascii="Arial" w:hAnsi="Arial" w:cs="Arial"/>
          <w:b/>
        </w:rPr>
      </w:pPr>
      <w:r w:rsidRPr="00DE5E2E">
        <w:rPr>
          <w:rFonts w:ascii="Arial" w:hAnsi="Arial" w:cs="Arial"/>
          <w:b/>
        </w:rPr>
        <w:t xml:space="preserve"> 1.- </w:t>
      </w:r>
      <w:proofErr w:type="spellStart"/>
      <w:r w:rsidRPr="00DE5E2E">
        <w:rPr>
          <w:rFonts w:ascii="Arial" w:hAnsi="Arial" w:cs="Arial"/>
          <w:b/>
        </w:rPr>
        <w:t>Curriculum</w:t>
      </w:r>
      <w:proofErr w:type="spellEnd"/>
      <w:r w:rsidRPr="00DE5E2E">
        <w:rPr>
          <w:rFonts w:ascii="Arial" w:hAnsi="Arial" w:cs="Arial"/>
          <w:b/>
        </w:rPr>
        <w:t xml:space="preserve"> vitae.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</w:rPr>
      </w:pPr>
      <w:r w:rsidRPr="00DE5E2E"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  <w:b/>
        </w:rPr>
        <w:t>Relació</w:t>
      </w:r>
      <w:r w:rsidRPr="00DE5E2E">
        <w:rPr>
          <w:rFonts w:ascii="Arial" w:hAnsi="Arial" w:cs="Arial"/>
          <w:b/>
        </w:rPr>
        <w:t xml:space="preserve">n de documentos acreditativos </w:t>
      </w:r>
      <w:r>
        <w:rPr>
          <w:rFonts w:ascii="Arial" w:hAnsi="Arial" w:cs="Arial"/>
          <w:b/>
        </w:rPr>
        <w:t>para</w:t>
      </w:r>
      <w:r w:rsidRPr="00DE5E2E">
        <w:rPr>
          <w:rFonts w:ascii="Arial" w:hAnsi="Arial" w:cs="Arial"/>
          <w:b/>
        </w:rPr>
        <w:t xml:space="preserve"> valoración de méritos:</w:t>
      </w:r>
    </w:p>
    <w:p w:rsidR="000900AE" w:rsidRDefault="000900AE" w:rsidP="000900AE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110"/>
      </w:tblGrid>
      <w:tr w:rsidR="000900AE" w:rsidRPr="00B0200A" w:rsidTr="007427C3">
        <w:tc>
          <w:tcPr>
            <w:tcW w:w="8644" w:type="dxa"/>
            <w:gridSpan w:val="2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a) Experiencia laboral en trabajos de atención telefónica o presencial</w:t>
            </w: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1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2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3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4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5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6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7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8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8644" w:type="dxa"/>
            <w:gridSpan w:val="2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b) Experiencia laboral en tareas Administrativas o de Auxiliar</w:t>
            </w: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1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2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3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4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5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6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7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200A">
              <w:rPr>
                <w:rFonts w:ascii="Arial" w:hAnsi="Arial" w:cs="Arial"/>
                <w:b/>
              </w:rPr>
              <w:t>8</w:t>
            </w: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B0200A" w:rsidTr="007427C3">
        <w:tc>
          <w:tcPr>
            <w:tcW w:w="534" w:type="dxa"/>
            <w:shd w:val="clear" w:color="auto" w:fill="auto"/>
          </w:tcPr>
          <w:p w:rsidR="000900AE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0900AE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0900AE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0900AE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B0200A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900AE" w:rsidRPr="00B0200A" w:rsidRDefault="000900AE" w:rsidP="000900A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110"/>
      </w:tblGrid>
      <w:tr w:rsidR="000900AE" w:rsidRPr="00223F68" w:rsidTr="007427C3">
        <w:tc>
          <w:tcPr>
            <w:tcW w:w="8644" w:type="dxa"/>
            <w:gridSpan w:val="2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 F</w:t>
            </w:r>
            <w:r w:rsidRPr="00223F68">
              <w:rPr>
                <w:rFonts w:ascii="Arial" w:hAnsi="Arial" w:cs="Arial"/>
                <w:b/>
              </w:rPr>
              <w:t>ormación relacionada con las tareas y cometidos del ámbito de las funciones objeto de la convocatoria así como del procedimiento y la actividad administrativa, etc. Impartida por centros de formación, organizaciones sindicales, profesionales, centros de formación de empresas, etc.</w:t>
            </w: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1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2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3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4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5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6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7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8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9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10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8644" w:type="dxa"/>
            <w:gridSpan w:val="2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 Titulación académica</w:t>
            </w: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1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2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3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4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5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00AE" w:rsidRPr="00223F68" w:rsidTr="007427C3">
        <w:tc>
          <w:tcPr>
            <w:tcW w:w="534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3F68">
              <w:rPr>
                <w:rFonts w:ascii="Arial" w:hAnsi="Arial" w:cs="Arial"/>
                <w:b/>
              </w:rPr>
              <w:t>6</w:t>
            </w:r>
          </w:p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:rsidR="000900AE" w:rsidRPr="00223F68" w:rsidRDefault="000900AE" w:rsidP="007427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900AE" w:rsidRDefault="000900AE" w:rsidP="000900AE">
      <w:pPr>
        <w:spacing w:line="276" w:lineRule="auto"/>
        <w:jc w:val="both"/>
        <w:rPr>
          <w:rFonts w:ascii="Arial" w:hAnsi="Arial" w:cs="Arial"/>
        </w:rPr>
      </w:pPr>
    </w:p>
    <w:p w:rsidR="000900AE" w:rsidRDefault="000900AE" w:rsidP="000900A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INTERESADO</w:t>
      </w:r>
    </w:p>
    <w:p w:rsidR="00384FA2" w:rsidRDefault="00384FA2" w:rsidP="00384FA2">
      <w:pPr>
        <w:jc w:val="center"/>
        <w:rPr>
          <w:rFonts w:ascii="Arial" w:hAnsi="Arial" w:cs="Arial"/>
          <w:b/>
          <w:bCs/>
        </w:rPr>
      </w:pPr>
    </w:p>
    <w:sectPr w:rsidR="00384FA2" w:rsidSect="00BE7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1EE5"/>
    <w:multiLevelType w:val="hybridMultilevel"/>
    <w:tmpl w:val="26A6105E"/>
    <w:lvl w:ilvl="0" w:tplc="54B2BA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51A4E"/>
    <w:multiLevelType w:val="hybridMultilevel"/>
    <w:tmpl w:val="DBF6207E"/>
    <w:lvl w:ilvl="0" w:tplc="A962B706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3E6592"/>
    <w:multiLevelType w:val="hybridMultilevel"/>
    <w:tmpl w:val="6AC80082"/>
    <w:lvl w:ilvl="0" w:tplc="89064C82">
      <w:start w:val="4"/>
      <w:numFmt w:val="bullet"/>
      <w:lvlText w:val=""/>
      <w:lvlJc w:val="left"/>
      <w:pPr>
        <w:ind w:left="1060" w:hanging="70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4820"/>
    <w:multiLevelType w:val="hybridMultilevel"/>
    <w:tmpl w:val="031A4C88"/>
    <w:lvl w:ilvl="0" w:tplc="217275BA">
      <w:start w:val="1"/>
      <w:numFmt w:val="lowerLetter"/>
      <w:lvlText w:val="%1)"/>
      <w:lvlJc w:val="left"/>
      <w:pPr>
        <w:ind w:left="1708" w:hanging="10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3F0FEC"/>
    <w:multiLevelType w:val="hybridMultilevel"/>
    <w:tmpl w:val="0C10409A"/>
    <w:lvl w:ilvl="0" w:tplc="9FE004B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F616BE"/>
    <w:multiLevelType w:val="hybridMultilevel"/>
    <w:tmpl w:val="520AE1AE"/>
    <w:lvl w:ilvl="0" w:tplc="8E0A8900">
      <w:numFmt w:val="bullet"/>
      <w:lvlText w:val="-"/>
      <w:lvlJc w:val="left"/>
      <w:pPr>
        <w:ind w:left="1428" w:hanging="7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E7463"/>
    <w:rsid w:val="000900AE"/>
    <w:rsid w:val="001C16D9"/>
    <w:rsid w:val="001E7463"/>
    <w:rsid w:val="00207724"/>
    <w:rsid w:val="00374D39"/>
    <w:rsid w:val="00384FA2"/>
    <w:rsid w:val="00584D08"/>
    <w:rsid w:val="005A12A8"/>
    <w:rsid w:val="005E7359"/>
    <w:rsid w:val="00620CF0"/>
    <w:rsid w:val="00732079"/>
    <w:rsid w:val="007F52D3"/>
    <w:rsid w:val="00830380"/>
    <w:rsid w:val="008E07A3"/>
    <w:rsid w:val="008F790E"/>
    <w:rsid w:val="00914F67"/>
    <w:rsid w:val="00B15628"/>
    <w:rsid w:val="00B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AF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2079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32079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2079"/>
  </w:style>
  <w:style w:type="paragraph" w:styleId="Textoindependiente2">
    <w:name w:val="Body Text 2"/>
    <w:basedOn w:val="Normal"/>
    <w:link w:val="Textoindependiente2Car"/>
    <w:uiPriority w:val="99"/>
    <w:unhideWhenUsed/>
    <w:rsid w:val="000900AE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900AE"/>
    <w:rPr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5304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34413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laura</cp:lastModifiedBy>
  <cp:revision>2</cp:revision>
  <cp:lastPrinted>2015-10-19T11:56:00Z</cp:lastPrinted>
  <dcterms:created xsi:type="dcterms:W3CDTF">2023-11-20T09:39:00Z</dcterms:created>
  <dcterms:modified xsi:type="dcterms:W3CDTF">2023-11-20T09:39:00Z</dcterms:modified>
</cp:coreProperties>
</file>